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2DBA63" w14:textId="77777777" w:rsidR="0089683C" w:rsidRPr="001919C7" w:rsidRDefault="0089683C">
      <w:pPr>
        <w:rPr>
          <w:rFonts w:ascii="Tahoma" w:hAnsi="Tahoma" w:cs="Tahoma"/>
          <w:sz w:val="20"/>
          <w:lang w:val="es-MX"/>
        </w:rPr>
      </w:pPr>
    </w:p>
    <w:p w14:paraId="66543CA2" w14:textId="77777777" w:rsidR="0089683C" w:rsidRPr="001919C7" w:rsidRDefault="0089683C" w:rsidP="0089683C">
      <w:pPr>
        <w:jc w:val="right"/>
        <w:rPr>
          <w:rFonts w:ascii="Tahoma" w:hAnsi="Tahoma"/>
          <w:sz w:val="20"/>
          <w:lang w:val="es-ES"/>
        </w:rPr>
      </w:pPr>
      <w:r w:rsidRPr="001919C7">
        <w:rPr>
          <w:rFonts w:ascii="Tahoma" w:hAnsi="Tahoma"/>
          <w:sz w:val="20"/>
          <w:lang w:val="es-ES"/>
        </w:rPr>
        <w:t>Ciudad de México</w:t>
      </w:r>
      <w:r w:rsidR="00286F5E">
        <w:rPr>
          <w:rFonts w:ascii="Tahoma" w:hAnsi="Tahoma"/>
          <w:sz w:val="20"/>
          <w:lang w:val="es-ES"/>
        </w:rPr>
        <w:t>, marzo 2019.</w:t>
      </w:r>
    </w:p>
    <w:p w14:paraId="48A6F66E" w14:textId="77777777" w:rsidR="0089683C" w:rsidRPr="001919C7" w:rsidRDefault="0089683C">
      <w:pPr>
        <w:pStyle w:val="Encabezado"/>
        <w:tabs>
          <w:tab w:val="clear" w:pos="4419"/>
          <w:tab w:val="clear" w:pos="8838"/>
        </w:tabs>
        <w:jc w:val="both"/>
        <w:rPr>
          <w:rFonts w:ascii="Tahoma" w:hAnsi="Tahoma" w:cs="Tahoma"/>
          <w:b/>
          <w:sz w:val="20"/>
          <w:lang w:val="es-MX"/>
        </w:rPr>
      </w:pPr>
    </w:p>
    <w:p w14:paraId="4848C329" w14:textId="77777777" w:rsidR="0089683C" w:rsidRPr="001919C7" w:rsidRDefault="0089683C">
      <w:pPr>
        <w:pStyle w:val="Encabezado"/>
        <w:tabs>
          <w:tab w:val="clear" w:pos="4419"/>
          <w:tab w:val="clear" w:pos="8838"/>
        </w:tabs>
        <w:jc w:val="both"/>
        <w:rPr>
          <w:rFonts w:ascii="Tahoma" w:hAnsi="Tahoma" w:cs="Tahoma"/>
          <w:sz w:val="20"/>
          <w:lang w:val="es-MX"/>
        </w:rPr>
      </w:pPr>
    </w:p>
    <w:p w14:paraId="2A73D6A2" w14:textId="77777777" w:rsidR="0089683C" w:rsidRPr="00FE0B8F" w:rsidRDefault="0095611A" w:rsidP="0095611A">
      <w:pPr>
        <w:pStyle w:val="Encabezado"/>
        <w:tabs>
          <w:tab w:val="clear" w:pos="4419"/>
          <w:tab w:val="clear" w:pos="8838"/>
        </w:tabs>
        <w:jc w:val="center"/>
        <w:rPr>
          <w:rFonts w:ascii="Tahoma" w:hAnsi="Tahoma" w:cs="Tahoma"/>
          <w:b/>
          <w:sz w:val="32"/>
          <w:lang w:val="es-MX"/>
        </w:rPr>
      </w:pPr>
      <w:r w:rsidRPr="00FE0B8F">
        <w:rPr>
          <w:rFonts w:ascii="Tahoma" w:hAnsi="Tahoma" w:cs="Tahoma"/>
          <w:b/>
          <w:sz w:val="32"/>
          <w:lang w:val="es-MX"/>
        </w:rPr>
        <w:t>BUENAS PRÁCTICAS DE CONAET</w:t>
      </w:r>
    </w:p>
    <w:p w14:paraId="38FDDD6B" w14:textId="77777777" w:rsidR="0089683C" w:rsidRPr="001919C7" w:rsidRDefault="0089683C">
      <w:pPr>
        <w:pStyle w:val="Encabezado"/>
        <w:tabs>
          <w:tab w:val="clear" w:pos="4419"/>
          <w:tab w:val="clear" w:pos="8838"/>
        </w:tabs>
        <w:jc w:val="both"/>
        <w:rPr>
          <w:rFonts w:ascii="Tahoma" w:hAnsi="Tahoma" w:cs="Tahoma"/>
          <w:sz w:val="20"/>
          <w:lang w:val="es-MX"/>
        </w:rPr>
      </w:pPr>
    </w:p>
    <w:p w14:paraId="7E24202B" w14:textId="77777777" w:rsidR="004A2507" w:rsidRPr="00D56444" w:rsidRDefault="004A2507" w:rsidP="0095611A">
      <w:pPr>
        <w:pStyle w:val="Encabezado"/>
        <w:numPr>
          <w:ilvl w:val="0"/>
          <w:numId w:val="6"/>
        </w:numPr>
        <w:tabs>
          <w:tab w:val="clear" w:pos="4419"/>
          <w:tab w:val="clear" w:pos="8838"/>
        </w:tabs>
        <w:jc w:val="both"/>
        <w:rPr>
          <w:rFonts w:ascii="Tahoma" w:hAnsi="Tahoma"/>
          <w:sz w:val="20"/>
          <w:lang w:val="es-MX"/>
        </w:rPr>
      </w:pPr>
      <w:r w:rsidRPr="00D56444">
        <w:rPr>
          <w:rFonts w:ascii="Tahoma" w:hAnsi="Tahoma"/>
          <w:sz w:val="20"/>
          <w:lang w:val="es-MX"/>
        </w:rPr>
        <w:t>Principios de la evaluación en CONAET</w:t>
      </w:r>
    </w:p>
    <w:p w14:paraId="4AF30AB4" w14:textId="5F7C171F" w:rsidR="004A2507" w:rsidRPr="00D56444" w:rsidRDefault="004A2507" w:rsidP="004A2507">
      <w:pPr>
        <w:pStyle w:val="Encabezado"/>
        <w:tabs>
          <w:tab w:val="clear" w:pos="4419"/>
          <w:tab w:val="clear" w:pos="8838"/>
        </w:tabs>
        <w:jc w:val="both"/>
        <w:rPr>
          <w:rFonts w:ascii="Tahoma" w:hAnsi="Tahoma"/>
          <w:sz w:val="20"/>
          <w:lang w:val="es-MX"/>
        </w:rPr>
      </w:pPr>
      <w:r w:rsidRPr="00D56444">
        <w:rPr>
          <w:rFonts w:ascii="Tahoma" w:hAnsi="Tahoma"/>
          <w:sz w:val="20"/>
          <w:lang w:val="es-MX"/>
        </w:rPr>
        <w:t>La evaluación</w:t>
      </w:r>
      <w:r w:rsidR="00A20940">
        <w:rPr>
          <w:rFonts w:ascii="Tahoma" w:hAnsi="Tahoma"/>
          <w:sz w:val="20"/>
          <w:lang w:val="es-MX"/>
        </w:rPr>
        <w:t xml:space="preserve"> con fines de acreditación</w:t>
      </w:r>
      <w:r w:rsidRPr="00D56444">
        <w:rPr>
          <w:rFonts w:ascii="Tahoma" w:hAnsi="Tahoma"/>
          <w:sz w:val="20"/>
          <w:lang w:val="es-MX"/>
        </w:rPr>
        <w:t xml:space="preserve"> se realiza desde</w:t>
      </w:r>
      <w:r w:rsidR="007224C9" w:rsidRPr="00D56444">
        <w:rPr>
          <w:rFonts w:ascii="Tahoma" w:hAnsi="Tahoma"/>
          <w:sz w:val="20"/>
          <w:lang w:val="es-MX"/>
        </w:rPr>
        <w:t xml:space="preserve"> el 2004 baj</w:t>
      </w:r>
      <w:r w:rsidR="00286F5E">
        <w:rPr>
          <w:rFonts w:ascii="Tahoma" w:hAnsi="Tahoma"/>
          <w:sz w:val="20"/>
          <w:lang w:val="es-MX"/>
        </w:rPr>
        <w:t>o los siguientes</w:t>
      </w:r>
      <w:r w:rsidRPr="00D56444">
        <w:rPr>
          <w:rFonts w:ascii="Tahoma" w:hAnsi="Tahoma"/>
          <w:sz w:val="20"/>
          <w:lang w:val="es-MX"/>
        </w:rPr>
        <w:t xml:space="preserve"> principios fundamentales, a saber: </w:t>
      </w:r>
    </w:p>
    <w:p w14:paraId="68EE899C" w14:textId="711309F9" w:rsidR="004A2507" w:rsidRPr="00D56444" w:rsidRDefault="004A2507" w:rsidP="004A2507">
      <w:pPr>
        <w:pStyle w:val="Encabezado"/>
        <w:numPr>
          <w:ilvl w:val="0"/>
          <w:numId w:val="8"/>
        </w:numPr>
        <w:tabs>
          <w:tab w:val="clear" w:pos="4419"/>
          <w:tab w:val="clear" w:pos="8838"/>
        </w:tabs>
        <w:jc w:val="both"/>
        <w:rPr>
          <w:rFonts w:ascii="Tahoma" w:hAnsi="Tahoma"/>
          <w:sz w:val="20"/>
          <w:lang w:val="es-MX"/>
        </w:rPr>
      </w:pPr>
      <w:r w:rsidRPr="00D56444">
        <w:rPr>
          <w:rFonts w:ascii="Tahoma" w:hAnsi="Tahoma"/>
          <w:sz w:val="20"/>
          <w:lang w:val="es-MX"/>
        </w:rPr>
        <w:t xml:space="preserve">Congruencia: el autoestudio es sistémico, por lo cual varios indicadores </w:t>
      </w:r>
      <w:r w:rsidR="00A20940">
        <w:rPr>
          <w:rFonts w:ascii="Tahoma" w:hAnsi="Tahoma"/>
          <w:sz w:val="20"/>
          <w:lang w:val="es-MX"/>
        </w:rPr>
        <w:t xml:space="preserve">de distintas categorías </w:t>
      </w:r>
      <w:r w:rsidRPr="00D56444">
        <w:rPr>
          <w:rFonts w:ascii="Tahoma" w:hAnsi="Tahoma"/>
          <w:sz w:val="20"/>
          <w:lang w:val="es-MX"/>
        </w:rPr>
        <w:t>se relacionan entre sí; se evalúa la congruencia entre el Modelo Educativo, el Estudio de Pertinencia, el Plan de Estudios y la gestión académica del Programa</w:t>
      </w:r>
      <w:r w:rsidR="00A20940">
        <w:rPr>
          <w:rFonts w:ascii="Tahoma" w:hAnsi="Tahoma"/>
          <w:sz w:val="20"/>
          <w:lang w:val="es-MX"/>
        </w:rPr>
        <w:t xml:space="preserve"> a lo largo de todo el </w:t>
      </w:r>
      <w:proofErr w:type="gramStart"/>
      <w:r w:rsidR="00A20940">
        <w:rPr>
          <w:rFonts w:ascii="Tahoma" w:hAnsi="Tahoma"/>
          <w:sz w:val="20"/>
          <w:lang w:val="es-MX"/>
        </w:rPr>
        <w:t xml:space="preserve">documento </w:t>
      </w:r>
      <w:r w:rsidRPr="00D56444">
        <w:rPr>
          <w:rFonts w:ascii="Tahoma" w:hAnsi="Tahoma"/>
          <w:sz w:val="20"/>
          <w:lang w:val="es-MX"/>
        </w:rPr>
        <w:t>.</w:t>
      </w:r>
      <w:proofErr w:type="gramEnd"/>
    </w:p>
    <w:p w14:paraId="222206EE" w14:textId="4C2842E0" w:rsidR="004A2507" w:rsidRPr="00FA7751" w:rsidRDefault="004A2507" w:rsidP="004A2507">
      <w:pPr>
        <w:pStyle w:val="Encabezado"/>
        <w:numPr>
          <w:ilvl w:val="0"/>
          <w:numId w:val="8"/>
        </w:numPr>
        <w:tabs>
          <w:tab w:val="clear" w:pos="4419"/>
          <w:tab w:val="clear" w:pos="8838"/>
        </w:tabs>
        <w:jc w:val="both"/>
        <w:rPr>
          <w:rFonts w:ascii="Tahoma" w:hAnsi="Tahoma"/>
          <w:sz w:val="20"/>
          <w:lang w:val="es-MX"/>
        </w:rPr>
      </w:pPr>
      <w:r w:rsidRPr="00FA7751">
        <w:rPr>
          <w:rFonts w:ascii="Tahoma" w:hAnsi="Tahoma"/>
          <w:b/>
          <w:bCs/>
          <w:sz w:val="20"/>
          <w:lang w:val="es-MX"/>
        </w:rPr>
        <w:t>Resultados</w:t>
      </w:r>
      <w:r w:rsidRPr="00FA7751">
        <w:rPr>
          <w:rFonts w:ascii="Tahoma" w:hAnsi="Tahoma"/>
          <w:sz w:val="20"/>
          <w:lang w:val="es-MX"/>
        </w:rPr>
        <w:t xml:space="preserve">: antes que evaluar los procesos, se evalúan los </w:t>
      </w:r>
      <w:r w:rsidRPr="00FA7751">
        <w:rPr>
          <w:rFonts w:ascii="Tahoma" w:hAnsi="Tahoma"/>
          <w:b/>
          <w:bCs/>
          <w:sz w:val="20"/>
          <w:lang w:val="es-MX"/>
        </w:rPr>
        <w:t>resultados</w:t>
      </w:r>
      <w:r w:rsidRPr="00FA7751">
        <w:rPr>
          <w:rFonts w:ascii="Tahoma" w:hAnsi="Tahoma"/>
          <w:sz w:val="20"/>
          <w:lang w:val="es-MX"/>
        </w:rPr>
        <w:t xml:space="preserve"> –no metas- del Programa Educativo. Si el resultado es deficiente o insuficiente, entonces se evalúa el proceso para ver en qué falla</w:t>
      </w:r>
      <w:r w:rsidR="00A20940" w:rsidRPr="00FA7751">
        <w:rPr>
          <w:rFonts w:ascii="Tahoma" w:hAnsi="Tahoma"/>
          <w:sz w:val="20"/>
          <w:lang w:val="es-MX"/>
        </w:rPr>
        <w:t xml:space="preserve"> ( por ejemplo: una IES argumenta y evidencia que cuenta </w:t>
      </w:r>
      <w:r w:rsidR="000E5143" w:rsidRPr="00FA7751">
        <w:rPr>
          <w:rFonts w:ascii="Tahoma" w:hAnsi="Tahoma"/>
          <w:sz w:val="20"/>
          <w:lang w:val="es-MX"/>
        </w:rPr>
        <w:t>con múltiples convenios de vinculación con el entorno regional, nacional e internacional, pero ningún estudiante o académico del Programa Educativo se ha visto beneficiado con ellos, ése es un resultado fallido)</w:t>
      </w:r>
      <w:r w:rsidR="00FA7751" w:rsidRPr="00FA7751">
        <w:rPr>
          <w:rFonts w:ascii="Tahoma" w:hAnsi="Tahoma"/>
          <w:sz w:val="20"/>
          <w:lang w:val="es-MX"/>
        </w:rPr>
        <w:t xml:space="preserve">; rigor académico, metodológico y científico: para resarcir el “desdén académico” de la educación turística, gastronómica y de la hospitalidad dentro de las propias IES y la sociedad en general, desde 2008 se adoptó la visión de la UNESCO y en CONAET se evalúan antes que nada </w:t>
      </w:r>
      <w:r w:rsidR="00FA7751" w:rsidRPr="00FA7751">
        <w:rPr>
          <w:rFonts w:ascii="Tahoma" w:hAnsi="Tahoma"/>
          <w:b/>
          <w:bCs/>
          <w:sz w:val="20"/>
          <w:lang w:val="es-MX"/>
        </w:rPr>
        <w:t>resultados</w:t>
      </w:r>
      <w:r w:rsidR="00FA7751" w:rsidRPr="00FA7751">
        <w:rPr>
          <w:rFonts w:ascii="Tahoma" w:hAnsi="Tahoma"/>
          <w:sz w:val="20"/>
          <w:lang w:val="es-MX"/>
        </w:rPr>
        <w:t xml:space="preserve"> y se propicia la mejora continua para elevar dicho rigor en el área académica. </w:t>
      </w:r>
    </w:p>
    <w:p w14:paraId="0E70A976" w14:textId="77777777" w:rsidR="004A2507" w:rsidRPr="00D56444" w:rsidRDefault="004A2507" w:rsidP="004A2507">
      <w:pPr>
        <w:pStyle w:val="Encabezado"/>
        <w:numPr>
          <w:ilvl w:val="0"/>
          <w:numId w:val="8"/>
        </w:numPr>
        <w:tabs>
          <w:tab w:val="clear" w:pos="4419"/>
          <w:tab w:val="clear" w:pos="8838"/>
        </w:tabs>
        <w:jc w:val="both"/>
        <w:rPr>
          <w:rFonts w:ascii="Tahoma" w:hAnsi="Tahoma"/>
          <w:sz w:val="20"/>
          <w:lang w:val="es-MX"/>
        </w:rPr>
      </w:pPr>
      <w:r w:rsidRPr="00D56444">
        <w:rPr>
          <w:rFonts w:ascii="Tahoma" w:hAnsi="Tahoma"/>
          <w:sz w:val="20"/>
          <w:lang w:val="es-MX"/>
        </w:rPr>
        <w:t xml:space="preserve">Mejora Continua: el proceso de evaluación no es un fin, sino un medio para la mejora continua, por lo cual no se utiliza el concepto de “excelencia” pues como todo proceso de evaluación de la calidad, está basado en mínimos comunes de la misma. </w:t>
      </w:r>
    </w:p>
    <w:p w14:paraId="1321D4E8" w14:textId="1B59113D" w:rsidR="00D52C1E" w:rsidRPr="00D56444" w:rsidRDefault="00D52C1E" w:rsidP="004A2507">
      <w:pPr>
        <w:pStyle w:val="Encabezado"/>
        <w:numPr>
          <w:ilvl w:val="0"/>
          <w:numId w:val="8"/>
        </w:numPr>
        <w:tabs>
          <w:tab w:val="clear" w:pos="4419"/>
          <w:tab w:val="clear" w:pos="8838"/>
        </w:tabs>
        <w:jc w:val="both"/>
        <w:rPr>
          <w:rFonts w:ascii="Tahoma" w:hAnsi="Tahoma"/>
          <w:sz w:val="20"/>
          <w:lang w:val="es-MX"/>
        </w:rPr>
      </w:pPr>
      <w:r w:rsidRPr="00D56444">
        <w:rPr>
          <w:rFonts w:ascii="Tahoma" w:hAnsi="Tahoma"/>
          <w:sz w:val="20"/>
          <w:lang w:val="es-MX"/>
        </w:rPr>
        <w:t xml:space="preserve">Evaluación </w:t>
      </w:r>
      <w:r w:rsidR="007224C9" w:rsidRPr="00D56444">
        <w:rPr>
          <w:rFonts w:ascii="Tahoma" w:hAnsi="Tahoma"/>
          <w:sz w:val="20"/>
          <w:lang w:val="es-MX"/>
        </w:rPr>
        <w:t xml:space="preserve">cualitativa </w:t>
      </w:r>
      <w:r w:rsidRPr="00D56444">
        <w:rPr>
          <w:rFonts w:ascii="Tahoma" w:hAnsi="Tahoma"/>
          <w:sz w:val="20"/>
          <w:lang w:val="es-MX"/>
        </w:rPr>
        <w:t xml:space="preserve">para la Mejora Continua y nunca “auditoria” </w:t>
      </w:r>
      <w:r w:rsidR="007224C9" w:rsidRPr="00D56444">
        <w:rPr>
          <w:rFonts w:ascii="Tahoma" w:hAnsi="Tahoma"/>
          <w:sz w:val="20"/>
          <w:lang w:val="es-MX"/>
        </w:rPr>
        <w:t>-</w:t>
      </w:r>
      <w:r w:rsidRPr="00D56444">
        <w:rPr>
          <w:rFonts w:ascii="Tahoma" w:hAnsi="Tahoma"/>
          <w:sz w:val="20"/>
          <w:lang w:val="es-MX"/>
        </w:rPr>
        <w:t xml:space="preserve">con </w:t>
      </w:r>
      <w:r w:rsidR="007224C9" w:rsidRPr="00D56444">
        <w:rPr>
          <w:rFonts w:ascii="Tahoma" w:hAnsi="Tahoma"/>
          <w:sz w:val="20"/>
          <w:lang w:val="es-MX"/>
        </w:rPr>
        <w:t>“</w:t>
      </w:r>
      <w:r w:rsidRPr="00D56444">
        <w:rPr>
          <w:rFonts w:ascii="Tahoma" w:hAnsi="Tahoma"/>
          <w:sz w:val="20"/>
          <w:lang w:val="es-MX"/>
        </w:rPr>
        <w:t>lista de cotejo</w:t>
      </w:r>
      <w:r w:rsidR="007224C9" w:rsidRPr="00D56444">
        <w:rPr>
          <w:rFonts w:ascii="Tahoma" w:hAnsi="Tahoma"/>
          <w:sz w:val="20"/>
          <w:lang w:val="es-MX"/>
        </w:rPr>
        <w:t>”</w:t>
      </w:r>
      <w:r w:rsidRPr="00D56444">
        <w:rPr>
          <w:rFonts w:ascii="Tahoma" w:hAnsi="Tahoma"/>
          <w:sz w:val="20"/>
          <w:lang w:val="es-MX"/>
        </w:rPr>
        <w:t xml:space="preserve"> de si se cumple o no cada indicador</w:t>
      </w:r>
      <w:r w:rsidR="007224C9" w:rsidRPr="00D56444">
        <w:rPr>
          <w:rFonts w:ascii="Tahoma" w:hAnsi="Tahoma"/>
          <w:sz w:val="20"/>
          <w:lang w:val="es-MX"/>
        </w:rPr>
        <w:t xml:space="preserve">- pues el </w:t>
      </w:r>
      <w:r w:rsidR="000E5143">
        <w:rPr>
          <w:rFonts w:ascii="Tahoma" w:hAnsi="Tahoma"/>
          <w:sz w:val="20"/>
          <w:lang w:val="es-MX"/>
        </w:rPr>
        <w:t>teleológicamente -</w:t>
      </w:r>
      <w:r w:rsidR="007224C9" w:rsidRPr="00D56444">
        <w:rPr>
          <w:rFonts w:ascii="Tahoma" w:hAnsi="Tahoma"/>
          <w:sz w:val="20"/>
          <w:lang w:val="es-MX"/>
        </w:rPr>
        <w:t xml:space="preserve">fin </w:t>
      </w:r>
      <w:r w:rsidR="000E5143">
        <w:rPr>
          <w:rFonts w:ascii="Tahoma" w:hAnsi="Tahoma"/>
          <w:sz w:val="20"/>
          <w:lang w:val="es-MX"/>
        </w:rPr>
        <w:t>ú</w:t>
      </w:r>
      <w:r w:rsidR="007224C9" w:rsidRPr="00D56444">
        <w:rPr>
          <w:rFonts w:ascii="Tahoma" w:hAnsi="Tahoma"/>
          <w:sz w:val="20"/>
          <w:lang w:val="es-MX"/>
        </w:rPr>
        <w:t>ltimo</w:t>
      </w:r>
      <w:r w:rsidR="000E5143">
        <w:rPr>
          <w:rFonts w:ascii="Tahoma" w:hAnsi="Tahoma"/>
          <w:sz w:val="20"/>
          <w:lang w:val="es-MX"/>
        </w:rPr>
        <w:t>-</w:t>
      </w:r>
      <w:r w:rsidR="007224C9" w:rsidRPr="00D56444">
        <w:rPr>
          <w:rFonts w:ascii="Tahoma" w:hAnsi="Tahoma"/>
          <w:sz w:val="20"/>
          <w:lang w:val="es-MX"/>
        </w:rPr>
        <w:t xml:space="preserve"> de CONAET es apoyar </w:t>
      </w:r>
      <w:r w:rsidR="000E5143">
        <w:rPr>
          <w:rFonts w:ascii="Tahoma" w:hAnsi="Tahoma"/>
          <w:sz w:val="20"/>
          <w:lang w:val="es-MX"/>
        </w:rPr>
        <w:t xml:space="preserve">a </w:t>
      </w:r>
      <w:r w:rsidR="007224C9" w:rsidRPr="00D56444">
        <w:rPr>
          <w:rFonts w:ascii="Tahoma" w:hAnsi="Tahoma"/>
          <w:sz w:val="20"/>
          <w:lang w:val="es-MX"/>
        </w:rPr>
        <w:t>la profesionalización de uno de los ámbitos económicos más importantes del país</w:t>
      </w:r>
      <w:r w:rsidR="000E5143">
        <w:rPr>
          <w:rFonts w:ascii="Tahoma" w:hAnsi="Tahoma"/>
          <w:sz w:val="20"/>
          <w:lang w:val="es-MX"/>
        </w:rPr>
        <w:t xml:space="preserve"> y de las comunidades receptoras</w:t>
      </w:r>
      <w:r w:rsidR="00FA7751">
        <w:rPr>
          <w:rFonts w:ascii="Tahoma" w:hAnsi="Tahoma"/>
          <w:sz w:val="20"/>
          <w:lang w:val="es-MX"/>
        </w:rPr>
        <w:t xml:space="preserve">, y con formación integral y axiológica de los estudiantes para que aprendan a vivir con responsabilidad social, convivencia respetuosa y ética profesional, esto puede ser realizado de forma curricular, </w:t>
      </w:r>
      <w:proofErr w:type="spellStart"/>
      <w:r w:rsidR="00FA7751">
        <w:rPr>
          <w:rFonts w:ascii="Tahoma" w:hAnsi="Tahoma"/>
          <w:sz w:val="20"/>
          <w:lang w:val="es-MX"/>
        </w:rPr>
        <w:t>cocurricular</w:t>
      </w:r>
      <w:proofErr w:type="spellEnd"/>
      <w:r w:rsidR="00FA7751">
        <w:rPr>
          <w:rFonts w:ascii="Tahoma" w:hAnsi="Tahoma"/>
          <w:sz w:val="20"/>
          <w:lang w:val="es-MX"/>
        </w:rPr>
        <w:t xml:space="preserve"> y/o extracurricular.</w:t>
      </w:r>
    </w:p>
    <w:p w14:paraId="13F1953C" w14:textId="39A4CD79" w:rsidR="007224C9" w:rsidRPr="00D56444" w:rsidRDefault="007224C9" w:rsidP="004A2507">
      <w:pPr>
        <w:pStyle w:val="Encabezado"/>
        <w:numPr>
          <w:ilvl w:val="0"/>
          <w:numId w:val="8"/>
        </w:numPr>
        <w:tabs>
          <w:tab w:val="clear" w:pos="4419"/>
          <w:tab w:val="clear" w:pos="8838"/>
        </w:tabs>
        <w:jc w:val="both"/>
        <w:rPr>
          <w:rFonts w:ascii="Tahoma" w:hAnsi="Tahoma"/>
          <w:sz w:val="20"/>
          <w:lang w:val="es-MX"/>
        </w:rPr>
      </w:pPr>
      <w:r w:rsidRPr="00D56444">
        <w:rPr>
          <w:rFonts w:ascii="Tahoma" w:hAnsi="Tahoma"/>
          <w:sz w:val="20"/>
          <w:lang w:val="es-MX"/>
        </w:rPr>
        <w:t xml:space="preserve">Generación y divulgación gratuita de instrumentos consensuados para la mejora continua de la educación turística y gastronómica presentados –y previamente arbitrados- en los </w:t>
      </w:r>
      <w:r w:rsidR="00FA7751">
        <w:rPr>
          <w:rFonts w:ascii="Tahoma" w:hAnsi="Tahoma"/>
          <w:sz w:val="20"/>
          <w:lang w:val="es-MX"/>
        </w:rPr>
        <w:t>once</w:t>
      </w:r>
      <w:r w:rsidRPr="00D56444">
        <w:rPr>
          <w:rFonts w:ascii="Tahoma" w:hAnsi="Tahoma"/>
          <w:sz w:val="20"/>
          <w:lang w:val="es-MX"/>
        </w:rPr>
        <w:t xml:space="preserve"> congresos</w:t>
      </w:r>
      <w:r w:rsidR="000E5143">
        <w:rPr>
          <w:rFonts w:ascii="Tahoma" w:hAnsi="Tahoma"/>
          <w:sz w:val="20"/>
          <w:lang w:val="es-MX"/>
        </w:rPr>
        <w:t xml:space="preserve"> nacionales e internacionales</w:t>
      </w:r>
      <w:r w:rsidRPr="00D56444">
        <w:rPr>
          <w:rFonts w:ascii="Tahoma" w:hAnsi="Tahoma"/>
          <w:sz w:val="20"/>
          <w:lang w:val="es-MX"/>
        </w:rPr>
        <w:t xml:space="preserve"> </w:t>
      </w:r>
      <w:r w:rsidR="00286F5E">
        <w:rPr>
          <w:rFonts w:ascii="Tahoma" w:hAnsi="Tahoma"/>
          <w:sz w:val="20"/>
          <w:lang w:val="es-MX"/>
        </w:rPr>
        <w:t>abiertos</w:t>
      </w:r>
      <w:r w:rsidR="000E5143">
        <w:rPr>
          <w:rFonts w:ascii="Tahoma" w:hAnsi="Tahoma"/>
          <w:sz w:val="20"/>
          <w:lang w:val="es-MX"/>
        </w:rPr>
        <w:t xml:space="preserve"> a todas las IES con programas de turismo y gastronomía</w:t>
      </w:r>
      <w:r w:rsidR="00286F5E">
        <w:rPr>
          <w:rFonts w:ascii="Tahoma" w:hAnsi="Tahoma"/>
          <w:sz w:val="20"/>
          <w:lang w:val="es-MX"/>
        </w:rPr>
        <w:t xml:space="preserve"> </w:t>
      </w:r>
      <w:r w:rsidRPr="00D56444">
        <w:rPr>
          <w:rFonts w:ascii="Tahoma" w:hAnsi="Tahoma"/>
          <w:sz w:val="20"/>
          <w:lang w:val="es-MX"/>
        </w:rPr>
        <w:t xml:space="preserve">y </w:t>
      </w:r>
      <w:r w:rsidR="00286F5E">
        <w:rPr>
          <w:rFonts w:ascii="Tahoma" w:hAnsi="Tahoma"/>
          <w:sz w:val="20"/>
          <w:lang w:val="es-MX"/>
        </w:rPr>
        <w:t>c</w:t>
      </w:r>
      <w:r w:rsidR="00FA7751">
        <w:rPr>
          <w:rFonts w:ascii="Tahoma" w:hAnsi="Tahoma"/>
          <w:sz w:val="20"/>
          <w:lang w:val="es-MX"/>
        </w:rPr>
        <w:t>uatro</w:t>
      </w:r>
      <w:r w:rsidRPr="00D56444">
        <w:rPr>
          <w:rFonts w:ascii="Tahoma" w:hAnsi="Tahoma"/>
          <w:sz w:val="20"/>
          <w:lang w:val="es-MX"/>
        </w:rPr>
        <w:t xml:space="preserve"> Foros de la Red CONAET desde 2006 a la fecha. </w:t>
      </w:r>
    </w:p>
    <w:p w14:paraId="5C0F9505" w14:textId="77777777" w:rsidR="004A2507" w:rsidRPr="00D56444" w:rsidRDefault="004A2507" w:rsidP="004A2507">
      <w:pPr>
        <w:pStyle w:val="Encabezado"/>
        <w:tabs>
          <w:tab w:val="clear" w:pos="4419"/>
          <w:tab w:val="clear" w:pos="8838"/>
        </w:tabs>
        <w:ind w:left="720"/>
        <w:jc w:val="both"/>
        <w:rPr>
          <w:rFonts w:ascii="Tahoma" w:hAnsi="Tahoma"/>
          <w:sz w:val="20"/>
          <w:lang w:val="es-MX"/>
        </w:rPr>
      </w:pPr>
    </w:p>
    <w:p w14:paraId="5CD4BB54" w14:textId="77777777" w:rsidR="007D0BED" w:rsidRPr="00D56444" w:rsidRDefault="007D0BED" w:rsidP="007D0BED">
      <w:pPr>
        <w:pStyle w:val="Encabezado"/>
        <w:numPr>
          <w:ilvl w:val="0"/>
          <w:numId w:val="6"/>
        </w:numPr>
        <w:tabs>
          <w:tab w:val="clear" w:pos="4419"/>
          <w:tab w:val="clear" w:pos="8838"/>
        </w:tabs>
        <w:jc w:val="both"/>
        <w:rPr>
          <w:rFonts w:ascii="Tahoma" w:hAnsi="Tahoma"/>
          <w:sz w:val="20"/>
          <w:lang w:val="es-MX"/>
        </w:rPr>
      </w:pPr>
      <w:r w:rsidRPr="00D56444">
        <w:rPr>
          <w:rFonts w:ascii="Tahoma" w:hAnsi="Tahoma"/>
          <w:sz w:val="20"/>
          <w:lang w:val="es-MX"/>
        </w:rPr>
        <w:t>Estadísticas y análisis anual acumulado</w:t>
      </w:r>
      <w:r w:rsidR="002D7FD5" w:rsidRPr="00D56444">
        <w:rPr>
          <w:rFonts w:ascii="Tahoma" w:hAnsi="Tahoma"/>
          <w:sz w:val="20"/>
          <w:lang w:val="es-MX"/>
        </w:rPr>
        <w:t xml:space="preserve"> (se anexan los resultados)</w:t>
      </w:r>
      <w:r w:rsidR="00D52C1E" w:rsidRPr="00D56444">
        <w:rPr>
          <w:rFonts w:ascii="Tahoma" w:hAnsi="Tahoma"/>
          <w:sz w:val="20"/>
          <w:lang w:val="es-MX"/>
        </w:rPr>
        <w:t xml:space="preserve"> </w:t>
      </w:r>
    </w:p>
    <w:p w14:paraId="68236F89" w14:textId="77777777" w:rsidR="007D0BED" w:rsidRPr="00D56444" w:rsidRDefault="00D52C1E" w:rsidP="007D0BED">
      <w:pPr>
        <w:pStyle w:val="Encabezado"/>
        <w:tabs>
          <w:tab w:val="clear" w:pos="4419"/>
          <w:tab w:val="clear" w:pos="8838"/>
        </w:tabs>
        <w:jc w:val="both"/>
        <w:rPr>
          <w:rFonts w:ascii="Tahoma" w:hAnsi="Tahoma"/>
          <w:sz w:val="20"/>
          <w:lang w:val="es-MX"/>
        </w:rPr>
      </w:pPr>
      <w:r w:rsidRPr="00D56444">
        <w:rPr>
          <w:rFonts w:ascii="Tahoma" w:hAnsi="Tahoma"/>
          <w:sz w:val="20"/>
          <w:lang w:val="es-MX"/>
        </w:rPr>
        <w:t>Desde el primer reconocimiento y registro ante COPAES el 24 de abril de 2004 (refrendado en 2009</w:t>
      </w:r>
      <w:r w:rsidR="00286F5E">
        <w:rPr>
          <w:rFonts w:ascii="Tahoma" w:hAnsi="Tahoma"/>
          <w:sz w:val="20"/>
          <w:lang w:val="es-MX"/>
        </w:rPr>
        <w:t>,</w:t>
      </w:r>
      <w:r w:rsidRPr="00D56444">
        <w:rPr>
          <w:rFonts w:ascii="Tahoma" w:hAnsi="Tahoma"/>
          <w:sz w:val="20"/>
          <w:lang w:val="es-MX"/>
        </w:rPr>
        <w:t xml:space="preserve"> 2014</w:t>
      </w:r>
      <w:r w:rsidR="00286F5E">
        <w:rPr>
          <w:rFonts w:ascii="Tahoma" w:hAnsi="Tahoma"/>
          <w:sz w:val="20"/>
          <w:lang w:val="es-MX"/>
        </w:rPr>
        <w:t xml:space="preserve"> y 2019</w:t>
      </w:r>
      <w:r w:rsidRPr="00D56444">
        <w:rPr>
          <w:rFonts w:ascii="Tahoma" w:hAnsi="Tahoma"/>
          <w:sz w:val="20"/>
          <w:lang w:val="es-MX"/>
        </w:rPr>
        <w:t xml:space="preserve"> hasta el 20</w:t>
      </w:r>
      <w:r w:rsidR="00286F5E">
        <w:rPr>
          <w:rFonts w:ascii="Tahoma" w:hAnsi="Tahoma"/>
          <w:sz w:val="20"/>
          <w:lang w:val="es-MX"/>
        </w:rPr>
        <w:t>24</w:t>
      </w:r>
      <w:r w:rsidRPr="00D56444">
        <w:rPr>
          <w:rFonts w:ascii="Tahoma" w:hAnsi="Tahoma"/>
          <w:sz w:val="20"/>
          <w:lang w:val="es-MX"/>
        </w:rPr>
        <w:t xml:space="preserve">) como único organismo acreditador del área académica de tipo superior del Turismo, la Gastronomía y la Hospitalidad, se actualiza cada año un “Análisis de Resultados de la Evaluación con fines de Acreditación a nivel nacional”, que consta de cuatro estudios, a saber: </w:t>
      </w:r>
    </w:p>
    <w:p w14:paraId="327ADBCC" w14:textId="77777777" w:rsidR="00D52C1E" w:rsidRPr="00D56444" w:rsidRDefault="00D52C1E" w:rsidP="00D52C1E">
      <w:pPr>
        <w:pStyle w:val="Encabezado"/>
        <w:numPr>
          <w:ilvl w:val="0"/>
          <w:numId w:val="9"/>
        </w:numPr>
        <w:tabs>
          <w:tab w:val="clear" w:pos="4419"/>
          <w:tab w:val="clear" w:pos="8838"/>
        </w:tabs>
        <w:jc w:val="both"/>
        <w:rPr>
          <w:rFonts w:ascii="Tahoma" w:hAnsi="Tahoma"/>
          <w:sz w:val="20"/>
          <w:lang w:val="es-MX"/>
        </w:rPr>
      </w:pPr>
      <w:r w:rsidRPr="00D56444">
        <w:rPr>
          <w:rFonts w:ascii="Tahoma" w:hAnsi="Tahoma"/>
          <w:sz w:val="20"/>
          <w:lang w:val="es-MX"/>
        </w:rPr>
        <w:t xml:space="preserve">Cumplimiento porcentual de cada Indicador a nivel nacional, que arroja las fortalezas y debilidades de la educación turística y gastronómica en el país y sirve de base para las seis mesas temáticas de los congresos y foros de académicos de México y el extranjero.  </w:t>
      </w:r>
    </w:p>
    <w:p w14:paraId="2E4EF2B5" w14:textId="77777777" w:rsidR="00D52C1E" w:rsidRPr="00D56444" w:rsidRDefault="00D52C1E" w:rsidP="00D52C1E">
      <w:pPr>
        <w:pStyle w:val="Encabezado"/>
        <w:numPr>
          <w:ilvl w:val="0"/>
          <w:numId w:val="9"/>
        </w:numPr>
        <w:tabs>
          <w:tab w:val="clear" w:pos="4419"/>
          <w:tab w:val="clear" w:pos="8838"/>
        </w:tabs>
        <w:jc w:val="both"/>
        <w:rPr>
          <w:rFonts w:ascii="Tahoma" w:hAnsi="Tahoma"/>
          <w:sz w:val="20"/>
          <w:lang w:val="es-MX"/>
        </w:rPr>
      </w:pPr>
      <w:r w:rsidRPr="00D56444">
        <w:rPr>
          <w:rFonts w:ascii="Tahoma" w:hAnsi="Tahoma"/>
          <w:sz w:val="20"/>
          <w:lang w:val="es-MX"/>
        </w:rPr>
        <w:t>Estadísticas de la Educación Turística y Gastronómica (resultado del análisis de los autoestudios), lo que permit</w:t>
      </w:r>
      <w:r w:rsidR="00286F5E">
        <w:rPr>
          <w:rFonts w:ascii="Tahoma" w:hAnsi="Tahoma"/>
          <w:sz w:val="20"/>
          <w:lang w:val="es-MX"/>
        </w:rPr>
        <w:t>e</w:t>
      </w:r>
      <w:r w:rsidRPr="00D56444">
        <w:rPr>
          <w:rFonts w:ascii="Tahoma" w:hAnsi="Tahoma"/>
          <w:sz w:val="20"/>
          <w:lang w:val="es-MX"/>
        </w:rPr>
        <w:t xml:space="preserve"> al Comité de Acreditación </w:t>
      </w:r>
      <w:r w:rsidR="00286F5E">
        <w:rPr>
          <w:rFonts w:ascii="Tahoma" w:hAnsi="Tahoma"/>
          <w:sz w:val="20"/>
          <w:lang w:val="es-MX"/>
        </w:rPr>
        <w:t xml:space="preserve">establecer </w:t>
      </w:r>
      <w:r w:rsidRPr="00D56444">
        <w:rPr>
          <w:rFonts w:ascii="Tahoma" w:hAnsi="Tahoma"/>
          <w:sz w:val="20"/>
          <w:lang w:val="es-MX"/>
        </w:rPr>
        <w:t xml:space="preserve">estándares cualitativos y cuantitativos. </w:t>
      </w:r>
    </w:p>
    <w:p w14:paraId="25C1DC2D" w14:textId="77777777" w:rsidR="00D52C1E" w:rsidRPr="00D56444" w:rsidRDefault="00D52C1E" w:rsidP="00D52C1E">
      <w:pPr>
        <w:pStyle w:val="Encabezado"/>
        <w:numPr>
          <w:ilvl w:val="0"/>
          <w:numId w:val="9"/>
        </w:numPr>
        <w:tabs>
          <w:tab w:val="clear" w:pos="4419"/>
          <w:tab w:val="clear" w:pos="8838"/>
        </w:tabs>
        <w:jc w:val="both"/>
        <w:rPr>
          <w:rFonts w:ascii="Tahoma" w:hAnsi="Tahoma"/>
          <w:sz w:val="20"/>
          <w:lang w:val="es-MX"/>
        </w:rPr>
      </w:pPr>
      <w:r w:rsidRPr="00D56444">
        <w:rPr>
          <w:rFonts w:ascii="Tahoma" w:hAnsi="Tahoma"/>
          <w:sz w:val="20"/>
          <w:lang w:val="es-MX"/>
        </w:rPr>
        <w:lastRenderedPageBreak/>
        <w:t>Recomendaciones y Sugerencias más recurrentes en los Informes Finales de los procesos de evaluación (implantado en el 2009), que se contrasta con el estudio enunciado en el apartado “a”.</w:t>
      </w:r>
    </w:p>
    <w:p w14:paraId="19287CB2" w14:textId="37A5983E" w:rsidR="00D52C1E" w:rsidRPr="00D56444" w:rsidRDefault="00D52C1E" w:rsidP="00D52C1E">
      <w:pPr>
        <w:pStyle w:val="Encabezado"/>
        <w:numPr>
          <w:ilvl w:val="0"/>
          <w:numId w:val="9"/>
        </w:numPr>
        <w:tabs>
          <w:tab w:val="clear" w:pos="4419"/>
          <w:tab w:val="clear" w:pos="8838"/>
        </w:tabs>
        <w:jc w:val="both"/>
        <w:rPr>
          <w:rFonts w:ascii="Tahoma" w:hAnsi="Tahoma"/>
          <w:sz w:val="20"/>
          <w:lang w:val="es-MX"/>
        </w:rPr>
      </w:pPr>
      <w:r w:rsidRPr="00D56444">
        <w:rPr>
          <w:rFonts w:ascii="Tahoma" w:hAnsi="Tahoma"/>
          <w:sz w:val="20"/>
          <w:lang w:val="es-MX"/>
        </w:rPr>
        <w:t xml:space="preserve">Análisis de la Mejora </w:t>
      </w:r>
      <w:proofErr w:type="gramStart"/>
      <w:r w:rsidR="005E7CCF" w:rsidRPr="00D56444">
        <w:rPr>
          <w:rFonts w:ascii="Tahoma" w:hAnsi="Tahoma"/>
          <w:sz w:val="20"/>
          <w:lang w:val="es-MX"/>
        </w:rPr>
        <w:t>Continua</w:t>
      </w:r>
      <w:proofErr w:type="gramEnd"/>
      <w:r w:rsidRPr="00D56444">
        <w:rPr>
          <w:rFonts w:ascii="Tahoma" w:hAnsi="Tahoma"/>
          <w:sz w:val="20"/>
          <w:lang w:val="es-MX"/>
        </w:rPr>
        <w:t xml:space="preserve"> generada en los procesos de evaluación con fines de reacreditación –a cinco años de vigencia de la anterior- en los Programas Educativos, la obtengan o no</w:t>
      </w:r>
      <w:r w:rsidR="005E7CCF">
        <w:rPr>
          <w:rFonts w:ascii="Tahoma" w:hAnsi="Tahoma"/>
          <w:sz w:val="20"/>
          <w:lang w:val="es-MX"/>
        </w:rPr>
        <w:t>, cabe señalar que dicho análisis se suspendió por la pandemia y se encuentra en proceso de actualización de 2026.</w:t>
      </w:r>
    </w:p>
    <w:p w14:paraId="4144840B" w14:textId="77777777" w:rsidR="00D52C1E" w:rsidRPr="00D56444" w:rsidRDefault="00D52C1E" w:rsidP="00D52C1E">
      <w:pPr>
        <w:pStyle w:val="Encabezado"/>
        <w:tabs>
          <w:tab w:val="clear" w:pos="4419"/>
          <w:tab w:val="clear" w:pos="8838"/>
        </w:tabs>
        <w:jc w:val="both"/>
        <w:rPr>
          <w:rFonts w:ascii="Tahoma" w:hAnsi="Tahoma"/>
          <w:sz w:val="20"/>
          <w:lang w:val="es-MX"/>
        </w:rPr>
      </w:pPr>
    </w:p>
    <w:p w14:paraId="7C8A697E" w14:textId="77777777" w:rsidR="0089683C" w:rsidRDefault="0089683C" w:rsidP="0095611A">
      <w:pPr>
        <w:pStyle w:val="Encabezado"/>
        <w:numPr>
          <w:ilvl w:val="0"/>
          <w:numId w:val="6"/>
        </w:numPr>
        <w:tabs>
          <w:tab w:val="clear" w:pos="4419"/>
          <w:tab w:val="clear" w:pos="8838"/>
        </w:tabs>
        <w:jc w:val="both"/>
        <w:rPr>
          <w:rFonts w:ascii="Tahoma" w:hAnsi="Tahoma"/>
          <w:sz w:val="20"/>
        </w:rPr>
      </w:pPr>
      <w:proofErr w:type="spellStart"/>
      <w:r w:rsidRPr="001919C7">
        <w:rPr>
          <w:rFonts w:ascii="Tahoma" w:hAnsi="Tahoma"/>
          <w:sz w:val="20"/>
        </w:rPr>
        <w:t>Dictaminación</w:t>
      </w:r>
      <w:proofErr w:type="spellEnd"/>
      <w:r w:rsidRPr="001919C7">
        <w:rPr>
          <w:rFonts w:ascii="Tahoma" w:hAnsi="Tahoma"/>
          <w:sz w:val="20"/>
        </w:rPr>
        <w:t xml:space="preserve"> </w:t>
      </w:r>
      <w:proofErr w:type="spellStart"/>
      <w:r w:rsidR="0095611A">
        <w:rPr>
          <w:rFonts w:ascii="Tahoma" w:hAnsi="Tahoma"/>
          <w:sz w:val="20"/>
        </w:rPr>
        <w:t>sobre</w:t>
      </w:r>
      <w:proofErr w:type="spellEnd"/>
      <w:r w:rsidR="0095611A">
        <w:rPr>
          <w:rFonts w:ascii="Tahoma" w:hAnsi="Tahoma"/>
          <w:sz w:val="20"/>
        </w:rPr>
        <w:t xml:space="preserve"> </w:t>
      </w:r>
      <w:proofErr w:type="spellStart"/>
      <w:r w:rsidR="0095611A">
        <w:rPr>
          <w:rFonts w:ascii="Tahoma" w:hAnsi="Tahoma"/>
          <w:sz w:val="20"/>
        </w:rPr>
        <w:t>informes</w:t>
      </w:r>
      <w:proofErr w:type="spellEnd"/>
      <w:r w:rsidR="0095611A">
        <w:rPr>
          <w:rFonts w:ascii="Tahoma" w:hAnsi="Tahoma"/>
          <w:sz w:val="20"/>
        </w:rPr>
        <w:t xml:space="preserve"> “</w:t>
      </w:r>
      <w:proofErr w:type="spellStart"/>
      <w:r w:rsidR="0095611A">
        <w:rPr>
          <w:rFonts w:ascii="Tahoma" w:hAnsi="Tahoma"/>
          <w:sz w:val="20"/>
        </w:rPr>
        <w:t>ciegos</w:t>
      </w:r>
      <w:proofErr w:type="spellEnd"/>
      <w:r w:rsidR="0095611A">
        <w:rPr>
          <w:rFonts w:ascii="Tahoma" w:hAnsi="Tahoma"/>
          <w:sz w:val="20"/>
        </w:rPr>
        <w:t>”</w:t>
      </w:r>
    </w:p>
    <w:p w14:paraId="64FDFC42" w14:textId="77777777" w:rsidR="0095611A" w:rsidRPr="00D56444" w:rsidRDefault="0095611A" w:rsidP="0095611A">
      <w:pPr>
        <w:pStyle w:val="Encabezado"/>
        <w:tabs>
          <w:tab w:val="clear" w:pos="4419"/>
          <w:tab w:val="clear" w:pos="8838"/>
        </w:tabs>
        <w:jc w:val="both"/>
        <w:rPr>
          <w:rFonts w:ascii="Tahoma" w:hAnsi="Tahoma"/>
          <w:sz w:val="20"/>
          <w:lang w:val="es-MX"/>
        </w:rPr>
      </w:pPr>
      <w:r w:rsidRPr="00D56444">
        <w:rPr>
          <w:rFonts w:ascii="Tahoma" w:hAnsi="Tahoma"/>
          <w:sz w:val="20"/>
          <w:lang w:val="es-MX"/>
        </w:rPr>
        <w:t>Para propiciar la transparencia y la objetividad de los siete Pares Titulares del Comité de Acreditación, los informes finales de los procesos de evaluación elaborados por los tres Pares Evaluadores de cada uno de ellos, se le quita toda referencia geográfica y situacional, por los que el Comité no sabe a qué IES pertenece el programa educativo, y si no resulta acreditado/</w:t>
      </w:r>
      <w:proofErr w:type="spellStart"/>
      <w:r w:rsidRPr="00D56444">
        <w:rPr>
          <w:rFonts w:ascii="Tahoma" w:hAnsi="Tahoma"/>
          <w:sz w:val="20"/>
          <w:lang w:val="es-MX"/>
        </w:rPr>
        <w:t>reacreditado</w:t>
      </w:r>
      <w:proofErr w:type="spellEnd"/>
      <w:r w:rsidRPr="00D56444">
        <w:rPr>
          <w:rFonts w:ascii="Tahoma" w:hAnsi="Tahoma"/>
          <w:sz w:val="20"/>
          <w:lang w:val="es-MX"/>
        </w:rPr>
        <w:t xml:space="preserve">, no se les comunica de qué </w:t>
      </w:r>
      <w:r w:rsidR="00286F5E">
        <w:rPr>
          <w:rFonts w:ascii="Tahoma" w:hAnsi="Tahoma"/>
          <w:sz w:val="20"/>
          <w:lang w:val="es-MX"/>
        </w:rPr>
        <w:t xml:space="preserve">institución </w:t>
      </w:r>
      <w:r w:rsidRPr="00D56444">
        <w:rPr>
          <w:rFonts w:ascii="Tahoma" w:hAnsi="Tahoma"/>
          <w:sz w:val="20"/>
          <w:lang w:val="es-MX"/>
        </w:rPr>
        <w:t xml:space="preserve">se trata. </w:t>
      </w:r>
    </w:p>
    <w:p w14:paraId="7EC368FB" w14:textId="77777777" w:rsidR="008D3435" w:rsidRPr="00D56444" w:rsidRDefault="008D3435" w:rsidP="0095611A">
      <w:pPr>
        <w:pStyle w:val="Encabezado"/>
        <w:tabs>
          <w:tab w:val="clear" w:pos="4419"/>
          <w:tab w:val="clear" w:pos="8838"/>
        </w:tabs>
        <w:jc w:val="both"/>
        <w:rPr>
          <w:rFonts w:ascii="Tahoma" w:hAnsi="Tahoma"/>
          <w:sz w:val="20"/>
          <w:lang w:val="es-MX"/>
        </w:rPr>
      </w:pPr>
    </w:p>
    <w:p w14:paraId="299F72CD" w14:textId="77777777" w:rsidR="008D3435" w:rsidRPr="00D56444" w:rsidRDefault="008D3435" w:rsidP="0095611A">
      <w:pPr>
        <w:pStyle w:val="Encabezado"/>
        <w:tabs>
          <w:tab w:val="clear" w:pos="4419"/>
          <w:tab w:val="clear" w:pos="8838"/>
        </w:tabs>
        <w:jc w:val="both"/>
        <w:rPr>
          <w:rFonts w:ascii="Tahoma" w:hAnsi="Tahoma"/>
          <w:sz w:val="20"/>
          <w:lang w:val="es-MX"/>
        </w:rPr>
      </w:pPr>
      <w:r w:rsidRPr="00D56444">
        <w:rPr>
          <w:rFonts w:ascii="Tahoma" w:hAnsi="Tahoma"/>
          <w:sz w:val="20"/>
          <w:lang w:val="es-MX"/>
        </w:rPr>
        <w:t xml:space="preserve">Cabe señalar que el </w:t>
      </w:r>
      <w:proofErr w:type="gramStart"/>
      <w:r w:rsidRPr="00D56444">
        <w:rPr>
          <w:rFonts w:ascii="Tahoma" w:hAnsi="Tahoma"/>
          <w:sz w:val="20"/>
          <w:lang w:val="es-MX"/>
        </w:rPr>
        <w:t>Presidente</w:t>
      </w:r>
      <w:proofErr w:type="gramEnd"/>
      <w:r w:rsidRPr="00D56444">
        <w:rPr>
          <w:rFonts w:ascii="Tahoma" w:hAnsi="Tahoma"/>
          <w:sz w:val="20"/>
          <w:lang w:val="es-MX"/>
        </w:rPr>
        <w:t xml:space="preserve"> del Consejo Directivo de CONAET cuenta con </w:t>
      </w:r>
      <w:proofErr w:type="gramStart"/>
      <w:r w:rsidRPr="00D56444">
        <w:rPr>
          <w:rFonts w:ascii="Tahoma" w:hAnsi="Tahoma"/>
          <w:sz w:val="20"/>
          <w:lang w:val="es-MX"/>
        </w:rPr>
        <w:t>voz</w:t>
      </w:r>
      <w:proofErr w:type="gramEnd"/>
      <w:r w:rsidRPr="00D56444">
        <w:rPr>
          <w:rFonts w:ascii="Tahoma" w:hAnsi="Tahoma"/>
          <w:sz w:val="20"/>
          <w:lang w:val="es-MX"/>
        </w:rPr>
        <w:t xml:space="preserve"> pero no con voto –en su caso, pues en lo académico se busca el consenso antes que el voto- y hace </w:t>
      </w:r>
      <w:r w:rsidR="00286F5E">
        <w:rPr>
          <w:rFonts w:ascii="Tahoma" w:hAnsi="Tahoma"/>
          <w:sz w:val="20"/>
          <w:lang w:val="es-MX"/>
        </w:rPr>
        <w:t>9</w:t>
      </w:r>
      <w:r w:rsidRPr="00D56444">
        <w:rPr>
          <w:rFonts w:ascii="Tahoma" w:hAnsi="Tahoma"/>
          <w:sz w:val="20"/>
          <w:lang w:val="es-MX"/>
        </w:rPr>
        <w:t xml:space="preserve"> años que no participa como Evaluador, salvo en las visitas de seguimiento –sin carácter de sanción- y como instructor del Taller de Revisión del Autoestudio que posteriormente se enunciará en este documento. </w:t>
      </w:r>
    </w:p>
    <w:p w14:paraId="6503E1A3" w14:textId="77777777" w:rsidR="0095611A" w:rsidRPr="00D56444" w:rsidRDefault="0095611A" w:rsidP="0095611A">
      <w:pPr>
        <w:pStyle w:val="Encabezado"/>
        <w:tabs>
          <w:tab w:val="clear" w:pos="4419"/>
          <w:tab w:val="clear" w:pos="8838"/>
        </w:tabs>
        <w:jc w:val="both"/>
        <w:rPr>
          <w:rFonts w:ascii="Tahoma" w:hAnsi="Tahoma"/>
          <w:sz w:val="20"/>
          <w:lang w:val="es-MX"/>
        </w:rPr>
      </w:pPr>
    </w:p>
    <w:p w14:paraId="60F408C6" w14:textId="77777777" w:rsidR="0089683C" w:rsidRPr="00D56444" w:rsidRDefault="0089683C" w:rsidP="0095611A">
      <w:pPr>
        <w:pStyle w:val="Encabezado"/>
        <w:numPr>
          <w:ilvl w:val="0"/>
          <w:numId w:val="6"/>
        </w:numPr>
        <w:tabs>
          <w:tab w:val="clear" w:pos="4419"/>
          <w:tab w:val="clear" w:pos="8838"/>
        </w:tabs>
        <w:jc w:val="both"/>
        <w:rPr>
          <w:rFonts w:ascii="Tahoma" w:hAnsi="Tahoma"/>
          <w:sz w:val="20"/>
          <w:lang w:val="es-MX"/>
        </w:rPr>
      </w:pPr>
      <w:r w:rsidRPr="00D56444">
        <w:rPr>
          <w:rFonts w:ascii="Tahoma" w:hAnsi="Tahoma"/>
          <w:sz w:val="20"/>
          <w:lang w:val="es-MX"/>
        </w:rPr>
        <w:t>Informes detallados</w:t>
      </w:r>
      <w:r w:rsidR="008D3435" w:rsidRPr="00D56444">
        <w:rPr>
          <w:rFonts w:ascii="Tahoma" w:hAnsi="Tahoma"/>
          <w:sz w:val="20"/>
          <w:lang w:val="es-MX"/>
        </w:rPr>
        <w:t xml:space="preserve"> de cada proceso de evaluación</w:t>
      </w:r>
    </w:p>
    <w:p w14:paraId="0D01769D" w14:textId="146D4707" w:rsidR="0095611A" w:rsidRPr="00D56444" w:rsidRDefault="0095611A" w:rsidP="0095611A">
      <w:pPr>
        <w:pStyle w:val="Encabezado"/>
        <w:tabs>
          <w:tab w:val="clear" w:pos="4419"/>
          <w:tab w:val="clear" w:pos="8838"/>
        </w:tabs>
        <w:jc w:val="both"/>
        <w:rPr>
          <w:rFonts w:ascii="Tahoma" w:hAnsi="Tahoma"/>
          <w:sz w:val="20"/>
          <w:lang w:val="es-MX"/>
        </w:rPr>
      </w:pPr>
      <w:r w:rsidRPr="00D56444">
        <w:rPr>
          <w:rFonts w:ascii="Tahoma" w:hAnsi="Tahoma"/>
          <w:sz w:val="20"/>
          <w:lang w:val="es-MX"/>
        </w:rPr>
        <w:t>Los informes que se entregan a todas la IES</w:t>
      </w:r>
      <w:r w:rsidR="008D3435" w:rsidRPr="00D56444">
        <w:rPr>
          <w:rFonts w:ascii="Tahoma" w:hAnsi="Tahoma"/>
          <w:sz w:val="20"/>
          <w:lang w:val="es-MX"/>
        </w:rPr>
        <w:t xml:space="preserve"> –acrediten, </w:t>
      </w:r>
      <w:proofErr w:type="spellStart"/>
      <w:r w:rsidR="008D3435" w:rsidRPr="00D56444">
        <w:rPr>
          <w:rFonts w:ascii="Tahoma" w:hAnsi="Tahoma"/>
          <w:sz w:val="20"/>
          <w:lang w:val="es-MX"/>
        </w:rPr>
        <w:t>reacrediten</w:t>
      </w:r>
      <w:proofErr w:type="spellEnd"/>
      <w:r w:rsidR="008D3435" w:rsidRPr="00D56444">
        <w:rPr>
          <w:rFonts w:ascii="Tahoma" w:hAnsi="Tahoma"/>
          <w:sz w:val="20"/>
          <w:lang w:val="es-MX"/>
        </w:rPr>
        <w:t xml:space="preserve"> o no-</w:t>
      </w:r>
      <w:r w:rsidRPr="00D56444">
        <w:rPr>
          <w:rFonts w:ascii="Tahoma" w:hAnsi="Tahoma"/>
          <w:sz w:val="20"/>
          <w:lang w:val="es-MX"/>
        </w:rPr>
        <w:t>, cuentan con un promedio de 1</w:t>
      </w:r>
      <w:r w:rsidR="00286F5E">
        <w:rPr>
          <w:rFonts w:ascii="Tahoma" w:hAnsi="Tahoma"/>
          <w:sz w:val="20"/>
          <w:lang w:val="es-MX"/>
        </w:rPr>
        <w:t>4</w:t>
      </w:r>
      <w:r w:rsidRPr="00D56444">
        <w:rPr>
          <w:rFonts w:ascii="Tahoma" w:hAnsi="Tahoma"/>
          <w:sz w:val="20"/>
          <w:lang w:val="es-MX"/>
        </w:rPr>
        <w:t>0 páginas, conteniendo los antecedentes, filosofía, metodología</w:t>
      </w:r>
      <w:r w:rsidR="005E7CCF">
        <w:rPr>
          <w:rFonts w:ascii="Tahoma" w:hAnsi="Tahoma"/>
          <w:sz w:val="20"/>
          <w:lang w:val="es-MX"/>
        </w:rPr>
        <w:t xml:space="preserve"> </w:t>
      </w:r>
      <w:r w:rsidRPr="00D56444">
        <w:rPr>
          <w:rFonts w:ascii="Tahoma" w:hAnsi="Tahoma"/>
          <w:sz w:val="20"/>
          <w:lang w:val="es-MX"/>
        </w:rPr>
        <w:t>de CONAET, tabla porcentual y cuantitativa de los resultados, tabla detallada de cada uno de los 143 indicadores –explicando por qué sí o por qué no lo cumplen-, reconocimiento al quehacer académico del Programa –fortalezas-, recomendaciones –referidas a indicadores no cumplidos- y sugerencias –indicadores cumplidos que se pueden mejorar- indicando en cada caso el qué, el por qué</w:t>
      </w:r>
      <w:r w:rsidR="005E7CCF">
        <w:rPr>
          <w:rFonts w:ascii="Tahoma" w:hAnsi="Tahoma"/>
          <w:sz w:val="20"/>
          <w:lang w:val="es-MX"/>
        </w:rPr>
        <w:t xml:space="preserve"> y</w:t>
      </w:r>
      <w:r w:rsidRPr="00D56444">
        <w:rPr>
          <w:rFonts w:ascii="Tahoma" w:hAnsi="Tahoma"/>
          <w:sz w:val="20"/>
          <w:lang w:val="es-MX"/>
        </w:rPr>
        <w:t xml:space="preserve"> el cómo</w:t>
      </w:r>
      <w:r w:rsidR="00603B21" w:rsidRPr="00D56444">
        <w:rPr>
          <w:rFonts w:ascii="Tahoma" w:hAnsi="Tahoma"/>
          <w:sz w:val="20"/>
          <w:lang w:val="es-MX"/>
        </w:rPr>
        <w:t xml:space="preserve">, así como instrumentos anexos de apoyo para que algunas de ellas se puedan llevar a cabo, generados y consensuados en los </w:t>
      </w:r>
      <w:r w:rsidR="005E7CCF">
        <w:rPr>
          <w:rFonts w:ascii="Tahoma" w:hAnsi="Tahoma"/>
          <w:sz w:val="20"/>
          <w:lang w:val="es-MX"/>
        </w:rPr>
        <w:t>once</w:t>
      </w:r>
      <w:r w:rsidR="00603B21" w:rsidRPr="00D56444">
        <w:rPr>
          <w:rFonts w:ascii="Tahoma" w:hAnsi="Tahoma"/>
          <w:sz w:val="20"/>
          <w:lang w:val="es-MX"/>
        </w:rPr>
        <w:t xml:space="preserve"> congresos</w:t>
      </w:r>
      <w:r w:rsidR="00286F5E">
        <w:rPr>
          <w:rFonts w:ascii="Tahoma" w:hAnsi="Tahoma"/>
          <w:sz w:val="20"/>
          <w:lang w:val="es-MX"/>
        </w:rPr>
        <w:t xml:space="preserve"> CONAET</w:t>
      </w:r>
      <w:r w:rsidR="00603B21" w:rsidRPr="00D56444">
        <w:rPr>
          <w:rFonts w:ascii="Tahoma" w:hAnsi="Tahoma"/>
          <w:sz w:val="20"/>
          <w:lang w:val="es-MX"/>
        </w:rPr>
        <w:t xml:space="preserve"> y los </w:t>
      </w:r>
      <w:r w:rsidR="00286F5E">
        <w:rPr>
          <w:rFonts w:ascii="Tahoma" w:hAnsi="Tahoma"/>
          <w:sz w:val="20"/>
          <w:lang w:val="es-MX"/>
        </w:rPr>
        <w:t>cuatro</w:t>
      </w:r>
      <w:r w:rsidR="00603B21" w:rsidRPr="00D56444">
        <w:rPr>
          <w:rFonts w:ascii="Tahoma" w:hAnsi="Tahoma"/>
          <w:sz w:val="20"/>
          <w:lang w:val="es-MX"/>
        </w:rPr>
        <w:t xml:space="preserve"> foros de la Red CONAET. </w:t>
      </w:r>
    </w:p>
    <w:p w14:paraId="0C3020FB" w14:textId="77777777" w:rsidR="00603B21" w:rsidRPr="00D56444" w:rsidRDefault="00603B21" w:rsidP="0095611A">
      <w:pPr>
        <w:pStyle w:val="Encabezado"/>
        <w:tabs>
          <w:tab w:val="clear" w:pos="4419"/>
          <w:tab w:val="clear" w:pos="8838"/>
        </w:tabs>
        <w:jc w:val="both"/>
        <w:rPr>
          <w:rFonts w:ascii="Tahoma" w:hAnsi="Tahoma"/>
          <w:sz w:val="20"/>
          <w:lang w:val="es-MX"/>
        </w:rPr>
      </w:pPr>
    </w:p>
    <w:p w14:paraId="2D6DFCA6" w14:textId="77777777" w:rsidR="00603B21" w:rsidRPr="00D56444" w:rsidRDefault="00603B21" w:rsidP="00603B21">
      <w:pPr>
        <w:pStyle w:val="Encabezado"/>
        <w:numPr>
          <w:ilvl w:val="0"/>
          <w:numId w:val="6"/>
        </w:numPr>
        <w:tabs>
          <w:tab w:val="clear" w:pos="4419"/>
          <w:tab w:val="clear" w:pos="8838"/>
        </w:tabs>
        <w:jc w:val="both"/>
        <w:rPr>
          <w:rFonts w:ascii="Tahoma" w:hAnsi="Tahoma"/>
          <w:sz w:val="20"/>
          <w:lang w:val="es-MX"/>
        </w:rPr>
      </w:pPr>
      <w:r w:rsidRPr="00D56444">
        <w:rPr>
          <w:rFonts w:ascii="Tahoma" w:hAnsi="Tahoma"/>
          <w:sz w:val="20"/>
          <w:lang w:val="es-MX"/>
        </w:rPr>
        <w:t xml:space="preserve">Equipo de </w:t>
      </w:r>
      <w:r w:rsidR="0089683C" w:rsidRPr="00D56444">
        <w:rPr>
          <w:rFonts w:ascii="Tahoma" w:hAnsi="Tahoma"/>
          <w:sz w:val="20"/>
          <w:lang w:val="es-MX"/>
        </w:rPr>
        <w:t xml:space="preserve">Pares </w:t>
      </w:r>
      <w:r w:rsidRPr="00D56444">
        <w:rPr>
          <w:rFonts w:ascii="Tahoma" w:hAnsi="Tahoma"/>
          <w:sz w:val="20"/>
          <w:lang w:val="es-MX"/>
        </w:rPr>
        <w:t>Evaluadores (EPEP)</w:t>
      </w:r>
    </w:p>
    <w:p w14:paraId="6F82405F" w14:textId="77777777" w:rsidR="003500E4" w:rsidRPr="00D56444" w:rsidRDefault="00603B21" w:rsidP="00603B21">
      <w:pPr>
        <w:pStyle w:val="Encabezado"/>
        <w:tabs>
          <w:tab w:val="clear" w:pos="4419"/>
          <w:tab w:val="clear" w:pos="8838"/>
        </w:tabs>
        <w:jc w:val="both"/>
        <w:rPr>
          <w:rFonts w:ascii="Tahoma" w:hAnsi="Tahoma"/>
          <w:sz w:val="20"/>
          <w:lang w:val="es-MX"/>
        </w:rPr>
      </w:pPr>
      <w:r w:rsidRPr="00D56444">
        <w:rPr>
          <w:rFonts w:ascii="Tahoma" w:hAnsi="Tahoma"/>
          <w:sz w:val="20"/>
          <w:lang w:val="es-MX"/>
        </w:rPr>
        <w:t xml:space="preserve">Los EPEP están conformados por Par Coordinador (con experiencia directive en IES con programas de turismo, hospitalidad y gastronomía), </w:t>
      </w:r>
      <w:r w:rsidR="003500E4" w:rsidRPr="00D56444">
        <w:rPr>
          <w:rFonts w:ascii="Tahoma" w:hAnsi="Tahoma"/>
          <w:sz w:val="20"/>
          <w:lang w:val="es-MX"/>
        </w:rPr>
        <w:t>Par Analista (con experiencia y formación en Pedagogía, evaluación académica, gestión académica, diseño curricular, entre otras) quienes son responsables de la integración de los informes finales</w:t>
      </w:r>
      <w:r w:rsidR="008D3435" w:rsidRPr="00D56444">
        <w:rPr>
          <w:rFonts w:ascii="Tahoma" w:hAnsi="Tahoma"/>
          <w:sz w:val="20"/>
          <w:lang w:val="es-MX"/>
        </w:rPr>
        <w:t xml:space="preserve"> y garantizan que todo proceso de evaluación tenga un formato y sustento homologado-</w:t>
      </w:r>
      <w:r w:rsidR="003500E4" w:rsidRPr="00D56444">
        <w:rPr>
          <w:rFonts w:ascii="Tahoma" w:hAnsi="Tahoma"/>
          <w:sz w:val="20"/>
          <w:lang w:val="es-MX"/>
        </w:rPr>
        <w:t>, así como por un Par Experto en e</w:t>
      </w:r>
      <w:r w:rsidR="008D3435" w:rsidRPr="00D56444">
        <w:rPr>
          <w:rFonts w:ascii="Tahoma" w:hAnsi="Tahoma"/>
          <w:sz w:val="20"/>
          <w:lang w:val="es-MX"/>
        </w:rPr>
        <w:t>l perfil de egreso (que no esté</w:t>
      </w:r>
      <w:r w:rsidR="003500E4" w:rsidRPr="00D56444">
        <w:rPr>
          <w:rFonts w:ascii="Tahoma" w:hAnsi="Tahoma"/>
          <w:sz w:val="20"/>
          <w:lang w:val="es-MX"/>
        </w:rPr>
        <w:t xml:space="preserve"> al frente de algún programa educativo</w:t>
      </w:r>
      <w:r w:rsidR="008D3435" w:rsidRPr="00D56444">
        <w:rPr>
          <w:rFonts w:ascii="Tahoma" w:hAnsi="Tahoma"/>
          <w:sz w:val="20"/>
          <w:lang w:val="es-MX"/>
        </w:rPr>
        <w:t xml:space="preserve"> en el momento</w:t>
      </w:r>
      <w:r w:rsidR="00CD7CBC" w:rsidRPr="00D56444">
        <w:rPr>
          <w:rFonts w:ascii="Tahoma" w:hAnsi="Tahoma"/>
          <w:sz w:val="20"/>
          <w:lang w:val="es-MX"/>
        </w:rPr>
        <w:t>, ni ser egresados del programa, tener algún familiar académico en el mismo, trabajar en una IES competencia del programa, entre otros –ver Guía de Evaluadores-)</w:t>
      </w:r>
      <w:r w:rsidR="003500E4" w:rsidRPr="00D56444">
        <w:rPr>
          <w:rFonts w:ascii="Tahoma" w:hAnsi="Tahoma"/>
          <w:sz w:val="20"/>
          <w:lang w:val="es-MX"/>
        </w:rPr>
        <w:t xml:space="preserve">; de preferencia haber ocupado el puesto de </w:t>
      </w:r>
      <w:r w:rsidR="008D3435" w:rsidRPr="00D56444">
        <w:rPr>
          <w:rFonts w:ascii="Tahoma" w:hAnsi="Tahoma"/>
          <w:sz w:val="20"/>
          <w:lang w:val="es-MX"/>
        </w:rPr>
        <w:t>responsable</w:t>
      </w:r>
      <w:r w:rsidR="003500E4" w:rsidRPr="00D56444">
        <w:rPr>
          <w:rFonts w:ascii="Tahoma" w:hAnsi="Tahoma"/>
          <w:sz w:val="20"/>
          <w:lang w:val="es-MX"/>
        </w:rPr>
        <w:t xml:space="preserve"> de una Carrera dentro de los cinco perfiles de egreso en la educación turística o gastronómica); a partir del 2009 y a solicitud de COPAES, puede asistir a la visita in situ -en calidad de Par Observador- un Par Titular del Comité de Acreditación para propiciar el conocimiento de lo que sucede en los procesos que posteriormente dictaminan</w:t>
      </w:r>
      <w:r w:rsidR="008D3435" w:rsidRPr="00D56444">
        <w:rPr>
          <w:rFonts w:ascii="Tahoma" w:hAnsi="Tahoma"/>
          <w:sz w:val="20"/>
          <w:lang w:val="es-MX"/>
        </w:rPr>
        <w:t>, sin derecho a opinión para el informe final</w:t>
      </w:r>
      <w:r w:rsidR="003500E4" w:rsidRPr="00D56444">
        <w:rPr>
          <w:rFonts w:ascii="Tahoma" w:hAnsi="Tahoma"/>
          <w:sz w:val="20"/>
          <w:lang w:val="es-MX"/>
        </w:rPr>
        <w:t xml:space="preserve">. </w:t>
      </w:r>
    </w:p>
    <w:p w14:paraId="72EC7512" w14:textId="77777777" w:rsidR="003500E4" w:rsidRPr="00D56444" w:rsidRDefault="003500E4" w:rsidP="00603B21">
      <w:pPr>
        <w:pStyle w:val="Encabezado"/>
        <w:tabs>
          <w:tab w:val="clear" w:pos="4419"/>
          <w:tab w:val="clear" w:pos="8838"/>
        </w:tabs>
        <w:jc w:val="both"/>
        <w:rPr>
          <w:rFonts w:ascii="Tahoma" w:hAnsi="Tahoma"/>
          <w:sz w:val="20"/>
          <w:lang w:val="es-MX"/>
        </w:rPr>
      </w:pPr>
    </w:p>
    <w:p w14:paraId="7454176A" w14:textId="77777777" w:rsidR="00CD7CBC" w:rsidRDefault="00CD7CBC" w:rsidP="003500E4">
      <w:pPr>
        <w:pStyle w:val="Encabezado"/>
        <w:numPr>
          <w:ilvl w:val="0"/>
          <w:numId w:val="6"/>
        </w:numPr>
        <w:tabs>
          <w:tab w:val="clear" w:pos="4419"/>
          <w:tab w:val="clear" w:pos="8838"/>
        </w:tabs>
        <w:jc w:val="both"/>
        <w:rPr>
          <w:rFonts w:ascii="Tahoma" w:hAnsi="Tahoma"/>
          <w:sz w:val="20"/>
        </w:rPr>
      </w:pPr>
      <w:proofErr w:type="spellStart"/>
      <w:r>
        <w:rPr>
          <w:rFonts w:ascii="Tahoma" w:hAnsi="Tahoma"/>
          <w:sz w:val="20"/>
        </w:rPr>
        <w:t>Tabla</w:t>
      </w:r>
      <w:proofErr w:type="spellEnd"/>
      <w:r>
        <w:rPr>
          <w:rFonts w:ascii="Tahoma" w:hAnsi="Tahoma"/>
          <w:sz w:val="20"/>
        </w:rPr>
        <w:t xml:space="preserve"> Previa de </w:t>
      </w:r>
      <w:proofErr w:type="spellStart"/>
      <w:r>
        <w:rPr>
          <w:rFonts w:ascii="Tahoma" w:hAnsi="Tahoma"/>
          <w:sz w:val="20"/>
        </w:rPr>
        <w:t>Cumplimiento</w:t>
      </w:r>
      <w:proofErr w:type="spellEnd"/>
    </w:p>
    <w:p w14:paraId="591342A7" w14:textId="74873B80" w:rsidR="00CD7CBC" w:rsidRPr="00D56444" w:rsidRDefault="00CD7CBC" w:rsidP="00CD7CBC">
      <w:pPr>
        <w:pStyle w:val="Encabezado"/>
        <w:tabs>
          <w:tab w:val="clear" w:pos="4419"/>
          <w:tab w:val="clear" w:pos="8838"/>
        </w:tabs>
        <w:jc w:val="both"/>
        <w:rPr>
          <w:rFonts w:ascii="Tahoma" w:hAnsi="Tahoma"/>
          <w:sz w:val="20"/>
          <w:lang w:val="es-MX"/>
        </w:rPr>
      </w:pPr>
      <w:r w:rsidRPr="00D56444">
        <w:rPr>
          <w:rFonts w:ascii="Tahoma" w:hAnsi="Tahoma"/>
          <w:sz w:val="20"/>
          <w:lang w:val="es-MX"/>
        </w:rPr>
        <w:t>Los Pares Analistas y Expertos en el Perfil de Egreso necesitan elaborar –analizando las evidencias- una tabla previa de cumplimiento durante tres semanas previas a la visita de evaluación in situ</w:t>
      </w:r>
      <w:r w:rsidR="005E7CCF">
        <w:rPr>
          <w:rFonts w:ascii="Tahoma" w:hAnsi="Tahoma"/>
          <w:sz w:val="20"/>
          <w:lang w:val="es-MX"/>
        </w:rPr>
        <w:t xml:space="preserve"> o virtual</w:t>
      </w:r>
      <w:r w:rsidRPr="00D56444">
        <w:rPr>
          <w:rFonts w:ascii="Tahoma" w:hAnsi="Tahoma"/>
          <w:sz w:val="20"/>
          <w:lang w:val="es-MX"/>
        </w:rPr>
        <w:t>, que se envía a los otros dos integrantes del EPEP una semana antes de la misma, en el mismo format</w:t>
      </w:r>
      <w:r w:rsidR="005E7CCF">
        <w:rPr>
          <w:rFonts w:ascii="Tahoma" w:hAnsi="Tahoma"/>
          <w:sz w:val="20"/>
          <w:lang w:val="es-MX"/>
        </w:rPr>
        <w:t>o</w:t>
      </w:r>
      <w:r w:rsidRPr="00D56444">
        <w:rPr>
          <w:rFonts w:ascii="Tahoma" w:hAnsi="Tahoma"/>
          <w:sz w:val="20"/>
          <w:lang w:val="es-MX"/>
        </w:rPr>
        <w:t xml:space="preserve"> del Informe Final, sobre la información </w:t>
      </w:r>
      <w:r w:rsidR="005E7CCF">
        <w:rPr>
          <w:rFonts w:ascii="Tahoma" w:hAnsi="Tahoma"/>
          <w:sz w:val="20"/>
          <w:lang w:val="es-MX"/>
        </w:rPr>
        <w:t>digital</w:t>
      </w:r>
      <w:r w:rsidRPr="00D56444">
        <w:rPr>
          <w:rFonts w:ascii="Tahoma" w:hAnsi="Tahoma"/>
          <w:sz w:val="20"/>
          <w:lang w:val="es-MX"/>
        </w:rPr>
        <w:t xml:space="preserve"> que envió el Programa Educativo a evaluar. </w:t>
      </w:r>
    </w:p>
    <w:p w14:paraId="52F0F854" w14:textId="77777777" w:rsidR="00CD7CBC" w:rsidRPr="00D56444" w:rsidRDefault="00CD7CBC" w:rsidP="00CD7CBC">
      <w:pPr>
        <w:pStyle w:val="Encabezado"/>
        <w:tabs>
          <w:tab w:val="clear" w:pos="4419"/>
          <w:tab w:val="clear" w:pos="8838"/>
        </w:tabs>
        <w:jc w:val="both"/>
        <w:rPr>
          <w:rFonts w:ascii="Tahoma" w:hAnsi="Tahoma"/>
          <w:sz w:val="20"/>
          <w:lang w:val="es-MX"/>
        </w:rPr>
      </w:pPr>
    </w:p>
    <w:p w14:paraId="01738B6E" w14:textId="77777777" w:rsidR="0089683C" w:rsidRPr="00D56444" w:rsidRDefault="0089683C" w:rsidP="003500E4">
      <w:pPr>
        <w:pStyle w:val="Encabezado"/>
        <w:numPr>
          <w:ilvl w:val="0"/>
          <w:numId w:val="6"/>
        </w:numPr>
        <w:tabs>
          <w:tab w:val="clear" w:pos="4419"/>
          <w:tab w:val="clear" w:pos="8838"/>
        </w:tabs>
        <w:jc w:val="both"/>
        <w:rPr>
          <w:rFonts w:ascii="Tahoma" w:hAnsi="Tahoma"/>
          <w:sz w:val="20"/>
          <w:lang w:val="es-MX"/>
        </w:rPr>
      </w:pPr>
      <w:r w:rsidRPr="00D56444">
        <w:rPr>
          <w:rFonts w:ascii="Tahoma" w:hAnsi="Tahoma"/>
          <w:sz w:val="20"/>
          <w:lang w:val="es-MX"/>
        </w:rPr>
        <w:lastRenderedPageBreak/>
        <w:t>Taller de Revisión del Autoestudio (TRA)</w:t>
      </w:r>
    </w:p>
    <w:p w14:paraId="48B8B76E" w14:textId="36F820C8" w:rsidR="00CD7CBC" w:rsidRPr="00D56444" w:rsidRDefault="00D575A7" w:rsidP="00D575A7">
      <w:pPr>
        <w:pStyle w:val="Encabezado"/>
        <w:tabs>
          <w:tab w:val="clear" w:pos="4419"/>
          <w:tab w:val="clear" w:pos="8838"/>
        </w:tabs>
        <w:jc w:val="both"/>
        <w:rPr>
          <w:rFonts w:ascii="Tahoma" w:hAnsi="Tahoma"/>
          <w:sz w:val="20"/>
          <w:lang w:val="es-MX"/>
        </w:rPr>
      </w:pPr>
      <w:r w:rsidRPr="00D56444">
        <w:rPr>
          <w:rFonts w:ascii="Tahoma" w:hAnsi="Tahoma"/>
          <w:sz w:val="20"/>
          <w:lang w:val="es-MX"/>
        </w:rPr>
        <w:t xml:space="preserve">Desde 2008 se implantó el TRA, que in situ </w:t>
      </w:r>
      <w:r w:rsidR="008A1737">
        <w:rPr>
          <w:rFonts w:ascii="Tahoma" w:hAnsi="Tahoma"/>
          <w:sz w:val="20"/>
          <w:lang w:val="es-MX"/>
        </w:rPr>
        <w:t xml:space="preserve">o virtual, </w:t>
      </w:r>
      <w:r w:rsidRPr="00D56444">
        <w:rPr>
          <w:rFonts w:ascii="Tahoma" w:hAnsi="Tahoma"/>
          <w:sz w:val="20"/>
          <w:lang w:val="es-MX"/>
        </w:rPr>
        <w:t xml:space="preserve">con la participación de </w:t>
      </w:r>
      <w:r w:rsidR="008D3435" w:rsidRPr="00D56444">
        <w:rPr>
          <w:rFonts w:ascii="Tahoma" w:hAnsi="Tahoma"/>
          <w:sz w:val="20"/>
          <w:lang w:val="es-MX"/>
        </w:rPr>
        <w:t>todos aquellos que dieron información o participaron en la respuesta al autoestudio, se realiza obligatoriamente</w:t>
      </w:r>
      <w:r w:rsidR="00FF5F36" w:rsidRPr="00D56444">
        <w:rPr>
          <w:rFonts w:ascii="Tahoma" w:hAnsi="Tahoma"/>
          <w:sz w:val="20"/>
          <w:lang w:val="es-MX"/>
        </w:rPr>
        <w:t xml:space="preserve"> con un mínimo de 5 y un má</w:t>
      </w:r>
      <w:r w:rsidR="004A2507" w:rsidRPr="00D56444">
        <w:rPr>
          <w:rFonts w:ascii="Tahoma" w:hAnsi="Tahoma"/>
          <w:sz w:val="20"/>
          <w:lang w:val="es-MX"/>
        </w:rPr>
        <w:t>ximo de 12 horas</w:t>
      </w:r>
      <w:r w:rsidR="008D3435" w:rsidRPr="00D56444">
        <w:rPr>
          <w:rFonts w:ascii="Tahoma" w:hAnsi="Tahoma"/>
          <w:sz w:val="20"/>
          <w:lang w:val="es-MX"/>
        </w:rPr>
        <w:t xml:space="preserve">, sin costo extra –salvo los gastos de viaje- del instructor –que casi siempre es el </w:t>
      </w:r>
      <w:r w:rsidR="00CD7CBC" w:rsidRPr="00D56444">
        <w:rPr>
          <w:rFonts w:ascii="Tahoma" w:hAnsi="Tahoma"/>
          <w:sz w:val="20"/>
          <w:lang w:val="es-MX"/>
        </w:rPr>
        <w:t>Presidente del CONAET</w:t>
      </w:r>
      <w:r w:rsidR="008A1737">
        <w:rPr>
          <w:rFonts w:ascii="Tahoma" w:hAnsi="Tahoma"/>
          <w:sz w:val="20"/>
          <w:lang w:val="es-MX"/>
        </w:rPr>
        <w:t xml:space="preserve"> si es presencial</w:t>
      </w:r>
      <w:r w:rsidR="00CD7CBC" w:rsidRPr="00D56444">
        <w:rPr>
          <w:rFonts w:ascii="Tahoma" w:hAnsi="Tahoma"/>
          <w:sz w:val="20"/>
          <w:lang w:val="es-MX"/>
        </w:rPr>
        <w:t xml:space="preserve">-, lo que </w:t>
      </w:r>
      <w:r w:rsidR="00286F5E">
        <w:rPr>
          <w:rFonts w:ascii="Tahoma" w:hAnsi="Tahoma"/>
          <w:sz w:val="20"/>
          <w:lang w:val="es-MX"/>
        </w:rPr>
        <w:t xml:space="preserve">ha contribuido a </w:t>
      </w:r>
      <w:r w:rsidR="00CD7CBC" w:rsidRPr="00D56444">
        <w:rPr>
          <w:rFonts w:ascii="Tahoma" w:hAnsi="Tahoma"/>
          <w:sz w:val="20"/>
          <w:lang w:val="es-MX"/>
        </w:rPr>
        <w:t>disminu</w:t>
      </w:r>
      <w:r w:rsidR="00286F5E">
        <w:rPr>
          <w:rFonts w:ascii="Tahoma" w:hAnsi="Tahoma"/>
          <w:sz w:val="20"/>
          <w:lang w:val="es-MX"/>
        </w:rPr>
        <w:t>ir</w:t>
      </w:r>
      <w:r w:rsidR="00CD7CBC" w:rsidRPr="00D56444">
        <w:rPr>
          <w:rFonts w:ascii="Tahoma" w:hAnsi="Tahoma"/>
          <w:sz w:val="20"/>
          <w:lang w:val="es-MX"/>
        </w:rPr>
        <w:t xml:space="preserve"> el tiempo de cada proceso en cuatro meses; no se trata de una </w:t>
      </w:r>
      <w:proofErr w:type="spellStart"/>
      <w:r w:rsidR="00CD7CBC" w:rsidRPr="00D56444">
        <w:rPr>
          <w:rFonts w:ascii="Tahoma" w:hAnsi="Tahoma"/>
          <w:sz w:val="20"/>
          <w:lang w:val="es-MX"/>
        </w:rPr>
        <w:t>pre-evaluación</w:t>
      </w:r>
      <w:proofErr w:type="spellEnd"/>
      <w:r w:rsidR="00CD7CBC" w:rsidRPr="00D56444">
        <w:rPr>
          <w:rFonts w:ascii="Tahoma" w:hAnsi="Tahoma"/>
          <w:sz w:val="20"/>
          <w:lang w:val="es-MX"/>
        </w:rPr>
        <w:t xml:space="preserve"> sino simplemente si responde el Programa Educativo de manera correcta cada indicador y si las evidencias adjuntas son pertinentes o no, para que el EPEP cuente con la mejor y pertinente información de cada indicador. </w:t>
      </w:r>
    </w:p>
    <w:p w14:paraId="7161C0D7" w14:textId="77777777" w:rsidR="00CD7CBC" w:rsidRPr="00D56444" w:rsidRDefault="00CD7CBC" w:rsidP="00D575A7">
      <w:pPr>
        <w:pStyle w:val="Encabezado"/>
        <w:tabs>
          <w:tab w:val="clear" w:pos="4419"/>
          <w:tab w:val="clear" w:pos="8838"/>
        </w:tabs>
        <w:jc w:val="both"/>
        <w:rPr>
          <w:rFonts w:ascii="Tahoma" w:hAnsi="Tahoma"/>
          <w:sz w:val="20"/>
          <w:lang w:val="es-MX"/>
        </w:rPr>
      </w:pPr>
    </w:p>
    <w:p w14:paraId="4E2FE128" w14:textId="77777777" w:rsidR="001073F9" w:rsidRPr="00D56444" w:rsidRDefault="0089683C" w:rsidP="001073F9">
      <w:pPr>
        <w:pStyle w:val="Encabezado"/>
        <w:numPr>
          <w:ilvl w:val="0"/>
          <w:numId w:val="6"/>
        </w:numPr>
        <w:tabs>
          <w:tab w:val="clear" w:pos="4419"/>
          <w:tab w:val="clear" w:pos="8838"/>
        </w:tabs>
        <w:jc w:val="both"/>
        <w:rPr>
          <w:rFonts w:ascii="Tahoma" w:hAnsi="Tahoma"/>
          <w:sz w:val="20"/>
          <w:lang w:val="es-MX"/>
        </w:rPr>
      </w:pPr>
      <w:r w:rsidRPr="00D56444">
        <w:rPr>
          <w:rFonts w:ascii="Tahoma" w:hAnsi="Tahoma"/>
          <w:sz w:val="20"/>
          <w:lang w:val="es-MX"/>
        </w:rPr>
        <w:t>Jornada de entrega de la Acreditación</w:t>
      </w:r>
      <w:r w:rsidR="00B44D4F" w:rsidRPr="00D56444">
        <w:rPr>
          <w:rFonts w:ascii="Tahoma" w:hAnsi="Tahoma"/>
          <w:sz w:val="20"/>
          <w:lang w:val="es-MX"/>
        </w:rPr>
        <w:t>/Reacreditación</w:t>
      </w:r>
    </w:p>
    <w:p w14:paraId="1DDD887C" w14:textId="1D8A76F2" w:rsidR="001073F9" w:rsidRPr="00D56444" w:rsidRDefault="001073F9" w:rsidP="001073F9">
      <w:pPr>
        <w:pStyle w:val="Encabezado"/>
        <w:tabs>
          <w:tab w:val="clear" w:pos="4419"/>
          <w:tab w:val="clear" w:pos="8838"/>
        </w:tabs>
        <w:jc w:val="both"/>
        <w:rPr>
          <w:rFonts w:ascii="Tahoma" w:hAnsi="Tahoma"/>
          <w:sz w:val="20"/>
          <w:lang w:val="es-MX"/>
        </w:rPr>
      </w:pPr>
      <w:r w:rsidRPr="00D56444">
        <w:rPr>
          <w:rFonts w:ascii="Tahoma" w:hAnsi="Tahoma"/>
          <w:sz w:val="20"/>
          <w:lang w:val="es-MX"/>
        </w:rPr>
        <w:t xml:space="preserve">CONAET tiene en el Contrato de todos los procesos de evaluación o reacreditación una cláusula que indica </w:t>
      </w:r>
      <w:proofErr w:type="gramStart"/>
      <w:r w:rsidRPr="00D56444">
        <w:rPr>
          <w:rFonts w:ascii="Tahoma" w:hAnsi="Tahoma"/>
          <w:sz w:val="20"/>
          <w:lang w:val="es-MX"/>
        </w:rPr>
        <w:t>que</w:t>
      </w:r>
      <w:proofErr w:type="gramEnd"/>
      <w:r w:rsidRPr="00D56444">
        <w:rPr>
          <w:rFonts w:ascii="Tahoma" w:hAnsi="Tahoma"/>
          <w:sz w:val="20"/>
          <w:lang w:val="es-MX"/>
        </w:rPr>
        <w:t xml:space="preserve"> si la IES así lo solicita, el </w:t>
      </w:r>
      <w:proofErr w:type="gramStart"/>
      <w:r w:rsidRPr="00D56444">
        <w:rPr>
          <w:rFonts w:ascii="Tahoma" w:hAnsi="Tahoma"/>
          <w:sz w:val="20"/>
          <w:lang w:val="es-MX"/>
        </w:rPr>
        <w:t>Presidente</w:t>
      </w:r>
      <w:proofErr w:type="gramEnd"/>
      <w:r w:rsidRPr="00D56444">
        <w:rPr>
          <w:rFonts w:ascii="Tahoma" w:hAnsi="Tahoma"/>
          <w:sz w:val="20"/>
          <w:lang w:val="es-MX"/>
        </w:rPr>
        <w:t xml:space="preserve"> del Consejo Directivo de CONAET asiste a la IES para realizar tres eventos en medio día</w:t>
      </w:r>
      <w:r w:rsidR="00B44D4F" w:rsidRPr="00D56444">
        <w:rPr>
          <w:rFonts w:ascii="Tahoma" w:hAnsi="Tahoma"/>
          <w:sz w:val="20"/>
          <w:lang w:val="es-MX"/>
        </w:rPr>
        <w:t xml:space="preserve"> (el 95% lo solicita</w:t>
      </w:r>
      <w:r w:rsidR="008A1737">
        <w:rPr>
          <w:rFonts w:ascii="Tahoma" w:hAnsi="Tahoma"/>
          <w:sz w:val="20"/>
          <w:lang w:val="es-MX"/>
        </w:rPr>
        <w:t>ba hasta la pandemia</w:t>
      </w:r>
      <w:r w:rsidR="00B44D4F" w:rsidRPr="00D56444">
        <w:rPr>
          <w:rFonts w:ascii="Tahoma" w:hAnsi="Tahoma"/>
          <w:sz w:val="20"/>
          <w:lang w:val="es-MX"/>
        </w:rPr>
        <w:t>)</w:t>
      </w:r>
      <w:r w:rsidRPr="00D56444">
        <w:rPr>
          <w:rFonts w:ascii="Tahoma" w:hAnsi="Tahoma"/>
          <w:sz w:val="20"/>
          <w:lang w:val="es-MX"/>
        </w:rPr>
        <w:t xml:space="preserve">, a saber: </w:t>
      </w:r>
    </w:p>
    <w:p w14:paraId="56C9C56D" w14:textId="77777777" w:rsidR="001073F9" w:rsidRPr="00D56444" w:rsidRDefault="001073F9" w:rsidP="001073F9">
      <w:pPr>
        <w:pStyle w:val="Encabezado"/>
        <w:tabs>
          <w:tab w:val="clear" w:pos="4419"/>
          <w:tab w:val="clear" w:pos="8838"/>
        </w:tabs>
        <w:jc w:val="both"/>
        <w:rPr>
          <w:rFonts w:ascii="Tahoma" w:hAnsi="Tahoma"/>
          <w:sz w:val="20"/>
          <w:lang w:val="es-MX"/>
        </w:rPr>
      </w:pPr>
    </w:p>
    <w:p w14:paraId="15A7D246" w14:textId="77777777" w:rsidR="0089683C" w:rsidRPr="00D56444" w:rsidRDefault="001073F9" w:rsidP="001073F9">
      <w:pPr>
        <w:pStyle w:val="Encabezado"/>
        <w:numPr>
          <w:ilvl w:val="0"/>
          <w:numId w:val="7"/>
        </w:numPr>
        <w:tabs>
          <w:tab w:val="clear" w:pos="4419"/>
          <w:tab w:val="clear" w:pos="8838"/>
        </w:tabs>
        <w:jc w:val="both"/>
        <w:rPr>
          <w:rFonts w:ascii="Tahoma" w:hAnsi="Tahoma"/>
          <w:sz w:val="20"/>
          <w:lang w:val="es-MX"/>
        </w:rPr>
      </w:pPr>
      <w:r w:rsidRPr="00D56444">
        <w:rPr>
          <w:rFonts w:ascii="Tahoma" w:hAnsi="Tahoma"/>
          <w:sz w:val="20"/>
          <w:lang w:val="es-MX"/>
        </w:rPr>
        <w:t>Reunión con el claustro docente y autoridades que la IES determine, para revisar los resultados, las recomendaciones y sugerencias</w:t>
      </w:r>
      <w:r w:rsidR="0089683C" w:rsidRPr="00D56444">
        <w:rPr>
          <w:rFonts w:ascii="Tahoma" w:hAnsi="Tahoma"/>
          <w:sz w:val="20"/>
          <w:lang w:val="es-MX"/>
        </w:rPr>
        <w:t xml:space="preserve"> </w:t>
      </w:r>
      <w:r w:rsidRPr="00D56444">
        <w:rPr>
          <w:rFonts w:ascii="Tahoma" w:hAnsi="Tahoma"/>
          <w:sz w:val="20"/>
          <w:lang w:val="es-MX"/>
        </w:rPr>
        <w:t>contenidas en el Informe Final del proceso de evaluación del Programa Educativo.</w:t>
      </w:r>
    </w:p>
    <w:p w14:paraId="623A7B94" w14:textId="77777777" w:rsidR="001073F9" w:rsidRPr="00D56444" w:rsidRDefault="001073F9" w:rsidP="001073F9">
      <w:pPr>
        <w:pStyle w:val="Encabezado"/>
        <w:numPr>
          <w:ilvl w:val="0"/>
          <w:numId w:val="7"/>
        </w:numPr>
        <w:tabs>
          <w:tab w:val="clear" w:pos="4419"/>
          <w:tab w:val="clear" w:pos="8838"/>
        </w:tabs>
        <w:jc w:val="both"/>
        <w:rPr>
          <w:rFonts w:ascii="Tahoma" w:hAnsi="Tahoma"/>
          <w:sz w:val="20"/>
          <w:lang w:val="es-MX"/>
        </w:rPr>
      </w:pPr>
      <w:r w:rsidRPr="00D56444">
        <w:rPr>
          <w:rFonts w:ascii="Tahoma" w:hAnsi="Tahoma"/>
          <w:sz w:val="20"/>
          <w:lang w:val="es-MX"/>
        </w:rPr>
        <w:t xml:space="preserve">Impartición de una conferencia sobre la responsabilidad y compromiso de los estudiantes y académicos al estar en una </w:t>
      </w:r>
      <w:r w:rsidR="00286F5E">
        <w:rPr>
          <w:rFonts w:ascii="Tahoma" w:hAnsi="Tahoma"/>
          <w:sz w:val="20"/>
          <w:lang w:val="es-MX"/>
        </w:rPr>
        <w:t>c</w:t>
      </w:r>
      <w:r w:rsidRPr="00D56444">
        <w:rPr>
          <w:rFonts w:ascii="Tahoma" w:hAnsi="Tahoma"/>
          <w:sz w:val="20"/>
          <w:lang w:val="es-MX"/>
        </w:rPr>
        <w:t>arrera acreditada/</w:t>
      </w:r>
      <w:proofErr w:type="spellStart"/>
      <w:r w:rsidRPr="00D56444">
        <w:rPr>
          <w:rFonts w:ascii="Tahoma" w:hAnsi="Tahoma"/>
          <w:sz w:val="20"/>
          <w:lang w:val="es-MX"/>
        </w:rPr>
        <w:t>reacreditada</w:t>
      </w:r>
      <w:proofErr w:type="spellEnd"/>
      <w:r w:rsidRPr="00D56444">
        <w:rPr>
          <w:rFonts w:ascii="Tahoma" w:hAnsi="Tahoma"/>
          <w:sz w:val="20"/>
          <w:lang w:val="es-MX"/>
        </w:rPr>
        <w:t xml:space="preserve"> por CONAET.</w:t>
      </w:r>
    </w:p>
    <w:p w14:paraId="78A3C6C9" w14:textId="77777777" w:rsidR="001073F9" w:rsidRPr="00D56444" w:rsidRDefault="00B44D4F" w:rsidP="001073F9">
      <w:pPr>
        <w:pStyle w:val="Encabezado"/>
        <w:numPr>
          <w:ilvl w:val="0"/>
          <w:numId w:val="7"/>
        </w:numPr>
        <w:tabs>
          <w:tab w:val="clear" w:pos="4419"/>
          <w:tab w:val="clear" w:pos="8838"/>
        </w:tabs>
        <w:jc w:val="both"/>
        <w:rPr>
          <w:rFonts w:ascii="Tahoma" w:hAnsi="Tahoma"/>
          <w:sz w:val="20"/>
          <w:lang w:val="es-MX"/>
        </w:rPr>
      </w:pPr>
      <w:r w:rsidRPr="00D56444">
        <w:rPr>
          <w:rFonts w:ascii="Tahoma" w:hAnsi="Tahoma"/>
          <w:sz w:val="20"/>
          <w:lang w:val="es-MX"/>
        </w:rPr>
        <w:t xml:space="preserve">Acto protocolar de entrega de la constancia de la acreditación/reacreditación del programa educativo a la máxima autoridad de la institución en cada caso, entregándole una carta en la que se enuncian sintéticamente los resultados y las principales recomendaciones y sugerencias contenidas en el Informe Final. </w:t>
      </w:r>
    </w:p>
    <w:p w14:paraId="3E0E0E0C" w14:textId="77777777" w:rsidR="00B44D4F" w:rsidRPr="00D56444" w:rsidRDefault="00B44D4F" w:rsidP="00B44D4F">
      <w:pPr>
        <w:pStyle w:val="Encabezado"/>
        <w:tabs>
          <w:tab w:val="clear" w:pos="4419"/>
          <w:tab w:val="clear" w:pos="8838"/>
        </w:tabs>
        <w:jc w:val="both"/>
        <w:rPr>
          <w:rFonts w:ascii="Tahoma" w:hAnsi="Tahoma"/>
          <w:sz w:val="20"/>
          <w:lang w:val="es-MX"/>
        </w:rPr>
      </w:pPr>
    </w:p>
    <w:p w14:paraId="3C3DB41B" w14:textId="1F25F8BC" w:rsidR="0089683C" w:rsidRPr="00D56444" w:rsidRDefault="0089683C" w:rsidP="00B44D4F">
      <w:pPr>
        <w:pStyle w:val="Encabezado"/>
        <w:numPr>
          <w:ilvl w:val="0"/>
          <w:numId w:val="6"/>
        </w:numPr>
        <w:tabs>
          <w:tab w:val="clear" w:pos="4419"/>
          <w:tab w:val="clear" w:pos="8838"/>
        </w:tabs>
        <w:jc w:val="both"/>
        <w:rPr>
          <w:rFonts w:ascii="Tahoma" w:hAnsi="Tahoma"/>
          <w:sz w:val="20"/>
          <w:lang w:val="es-MX"/>
        </w:rPr>
      </w:pPr>
      <w:r w:rsidRPr="00D56444">
        <w:rPr>
          <w:rFonts w:ascii="Tahoma" w:hAnsi="Tahoma"/>
          <w:sz w:val="20"/>
          <w:lang w:val="es-MX"/>
        </w:rPr>
        <w:t>Internacionalización (</w:t>
      </w:r>
      <w:r w:rsidR="00B44D4F" w:rsidRPr="00D56444">
        <w:rPr>
          <w:rFonts w:ascii="Tahoma" w:hAnsi="Tahoma"/>
          <w:sz w:val="20"/>
          <w:lang w:val="es-MX"/>
        </w:rPr>
        <w:t xml:space="preserve">ALIANZA </w:t>
      </w:r>
      <w:r w:rsidRPr="00D56444">
        <w:rPr>
          <w:rFonts w:ascii="Tahoma" w:hAnsi="Tahoma"/>
          <w:sz w:val="20"/>
          <w:lang w:val="es-MX"/>
        </w:rPr>
        <w:t>UXMAL</w:t>
      </w:r>
      <w:r w:rsidR="00B44D4F" w:rsidRPr="00D56444">
        <w:rPr>
          <w:rFonts w:ascii="Tahoma" w:hAnsi="Tahoma"/>
          <w:sz w:val="20"/>
          <w:lang w:val="es-MX"/>
        </w:rPr>
        <w:t xml:space="preserve"> ALLIANCE</w:t>
      </w:r>
      <w:r w:rsidRPr="00D56444">
        <w:rPr>
          <w:rFonts w:ascii="Tahoma" w:hAnsi="Tahoma"/>
          <w:sz w:val="20"/>
          <w:lang w:val="es-MX"/>
        </w:rPr>
        <w:t>)</w:t>
      </w:r>
    </w:p>
    <w:p w14:paraId="2633502B" w14:textId="73A81784" w:rsidR="00BD41FB" w:rsidRPr="00D56444" w:rsidRDefault="00B44D4F" w:rsidP="00B44D4F">
      <w:pPr>
        <w:pStyle w:val="Encabezado"/>
        <w:tabs>
          <w:tab w:val="clear" w:pos="4419"/>
          <w:tab w:val="clear" w:pos="8838"/>
        </w:tabs>
        <w:jc w:val="both"/>
        <w:rPr>
          <w:rFonts w:ascii="Tahoma" w:hAnsi="Tahoma"/>
          <w:sz w:val="20"/>
          <w:lang w:val="es-MX"/>
        </w:rPr>
      </w:pPr>
      <w:r w:rsidRPr="00D56444">
        <w:rPr>
          <w:rFonts w:ascii="Tahoma" w:hAnsi="Tahoma"/>
          <w:sz w:val="20"/>
          <w:lang w:val="es-MX"/>
        </w:rPr>
        <w:t xml:space="preserve">CONAET cuenta con distintos proyectos de asesoría, evaluación, </w:t>
      </w:r>
      <w:r w:rsidR="00BD41FB" w:rsidRPr="00D56444">
        <w:rPr>
          <w:rFonts w:ascii="Tahoma" w:hAnsi="Tahoma"/>
          <w:sz w:val="20"/>
          <w:lang w:val="es-MX"/>
        </w:rPr>
        <w:t xml:space="preserve">alianzas estratégicas con países como Costa Rica, </w:t>
      </w:r>
      <w:r w:rsidR="008A1737">
        <w:rPr>
          <w:rFonts w:ascii="Tahoma" w:hAnsi="Tahoma"/>
          <w:sz w:val="20"/>
          <w:lang w:val="es-MX"/>
        </w:rPr>
        <w:t xml:space="preserve">Chile, </w:t>
      </w:r>
      <w:r w:rsidR="00BD41FB" w:rsidRPr="00D56444">
        <w:rPr>
          <w:rFonts w:ascii="Tahoma" w:hAnsi="Tahoma"/>
          <w:sz w:val="20"/>
          <w:lang w:val="es-MX"/>
        </w:rPr>
        <w:t xml:space="preserve">Ecuador, Guatemala, Nicaragua, Venezuela, y está en proceso el definir el Marco General –para cada país- en Perú. Así mismo, en el VIII Congreso Nacional e Internacional CONAET Mérida 2014 se conformó la Alianza UXMAL Alliance de Mutuo Reconocimiento y Movilidad Académica con organismos acreditadores de cuatro continentes (América, Asia, Europa y Oceanía). </w:t>
      </w:r>
    </w:p>
    <w:p w14:paraId="19974BBA" w14:textId="77777777" w:rsidR="00BD41FB" w:rsidRPr="00D56444" w:rsidRDefault="00BD41FB" w:rsidP="00B44D4F">
      <w:pPr>
        <w:pStyle w:val="Encabezado"/>
        <w:tabs>
          <w:tab w:val="clear" w:pos="4419"/>
          <w:tab w:val="clear" w:pos="8838"/>
        </w:tabs>
        <w:jc w:val="both"/>
        <w:rPr>
          <w:rFonts w:ascii="Tahoma" w:hAnsi="Tahoma"/>
          <w:sz w:val="20"/>
          <w:lang w:val="es-MX"/>
        </w:rPr>
      </w:pPr>
    </w:p>
    <w:p w14:paraId="4B3E6A53" w14:textId="77777777" w:rsidR="002D7FD5" w:rsidRDefault="002D7FD5" w:rsidP="00B44D4F">
      <w:pPr>
        <w:pStyle w:val="Encabezado"/>
        <w:tabs>
          <w:tab w:val="clear" w:pos="4419"/>
          <w:tab w:val="clear" w:pos="8838"/>
        </w:tabs>
        <w:jc w:val="both"/>
        <w:rPr>
          <w:rFonts w:ascii="Tahoma" w:hAnsi="Tahoma"/>
          <w:sz w:val="20"/>
          <w:lang w:val="es-ES_tradnl"/>
        </w:rPr>
      </w:pPr>
      <w:r>
        <w:rPr>
          <w:rFonts w:ascii="Tahoma" w:hAnsi="Tahoma"/>
          <w:sz w:val="20"/>
          <w:lang w:val="es-ES_tradnl"/>
        </w:rPr>
        <w:t xml:space="preserve">CONAET acreditó en 2009 y </w:t>
      </w:r>
      <w:proofErr w:type="spellStart"/>
      <w:r>
        <w:rPr>
          <w:rFonts w:ascii="Tahoma" w:hAnsi="Tahoma"/>
          <w:sz w:val="20"/>
          <w:lang w:val="es-ES_tradnl"/>
        </w:rPr>
        <w:t>reacreditó</w:t>
      </w:r>
      <w:proofErr w:type="spellEnd"/>
      <w:r>
        <w:rPr>
          <w:rFonts w:ascii="Tahoma" w:hAnsi="Tahoma"/>
          <w:sz w:val="20"/>
          <w:lang w:val="es-ES_tradnl"/>
        </w:rPr>
        <w:t xml:space="preserve"> en 2015 una licenciatura en Guatemala, previa adecuación del Marco General de Evaluación para dicho país</w:t>
      </w:r>
      <w:r w:rsidR="00B046C5">
        <w:rPr>
          <w:rFonts w:ascii="Tahoma" w:hAnsi="Tahoma"/>
          <w:sz w:val="20"/>
          <w:lang w:val="es-ES_tradnl"/>
        </w:rPr>
        <w:t xml:space="preserve"> –siempre bajo los lineamientos de COPAES y de la UNESCO-</w:t>
      </w:r>
      <w:r>
        <w:rPr>
          <w:rFonts w:ascii="Tahoma" w:hAnsi="Tahoma"/>
          <w:sz w:val="20"/>
          <w:lang w:val="es-ES_tradnl"/>
        </w:rPr>
        <w:t xml:space="preserve">, con la participación de los ámbitos gubernamental, privado, social y académico guatemaltecos. </w:t>
      </w:r>
    </w:p>
    <w:p w14:paraId="3481C88C" w14:textId="77777777" w:rsidR="00F7610B" w:rsidRDefault="00F7610B" w:rsidP="00B44D4F">
      <w:pPr>
        <w:pStyle w:val="Encabezado"/>
        <w:tabs>
          <w:tab w:val="clear" w:pos="4419"/>
          <w:tab w:val="clear" w:pos="8838"/>
        </w:tabs>
        <w:jc w:val="both"/>
        <w:rPr>
          <w:rFonts w:ascii="Tahoma" w:hAnsi="Tahoma"/>
          <w:sz w:val="20"/>
          <w:lang w:val="es-ES_tradnl"/>
        </w:rPr>
      </w:pPr>
    </w:p>
    <w:p w14:paraId="71F766E4" w14:textId="5437DE88" w:rsidR="00F7610B" w:rsidRDefault="00F7610B" w:rsidP="000C72EF">
      <w:pPr>
        <w:pStyle w:val="Encabezado"/>
        <w:jc w:val="both"/>
        <w:rPr>
          <w:rFonts w:ascii="Tahoma" w:hAnsi="Tahoma"/>
          <w:sz w:val="20"/>
          <w:lang w:val="es-ES_tradnl"/>
        </w:rPr>
      </w:pPr>
      <w:r w:rsidRPr="00F7610B">
        <w:rPr>
          <w:rFonts w:ascii="Tahoma" w:hAnsi="Tahoma"/>
          <w:sz w:val="20"/>
          <w:lang w:val="es-ES_tradnl"/>
        </w:rPr>
        <w:t xml:space="preserve">En el 2017 se otorgó el mutuo reconocimiento de las acreditaciones de </w:t>
      </w:r>
      <w:proofErr w:type="spellStart"/>
      <w:r w:rsidRPr="00F7610B">
        <w:rPr>
          <w:rFonts w:ascii="Tahoma" w:hAnsi="Tahoma"/>
          <w:sz w:val="20"/>
          <w:lang w:val="es-ES_tradnl"/>
        </w:rPr>
        <w:t>AcreditAcción</w:t>
      </w:r>
      <w:proofErr w:type="spellEnd"/>
      <w:r w:rsidRPr="00F7610B">
        <w:rPr>
          <w:rFonts w:ascii="Tahoma" w:hAnsi="Tahoma"/>
          <w:sz w:val="20"/>
          <w:lang w:val="es-ES_tradnl"/>
        </w:rPr>
        <w:t xml:space="preserve"> de Chile, a los programas educativos de turismo de la Universidad de Valparaíso. A la fecha se cuenta con </w:t>
      </w:r>
      <w:r w:rsidR="008A1737">
        <w:rPr>
          <w:rFonts w:ascii="Tahoma" w:hAnsi="Tahoma"/>
          <w:sz w:val="20"/>
          <w:lang w:val="es-ES_tradnl"/>
        </w:rPr>
        <w:t>once</w:t>
      </w:r>
      <w:r w:rsidR="000C72EF">
        <w:rPr>
          <w:rFonts w:ascii="Tahoma" w:hAnsi="Tahoma"/>
          <w:sz w:val="20"/>
          <w:lang w:val="es-ES_tradnl"/>
        </w:rPr>
        <w:t xml:space="preserve"> programas educativos mexicanos con mutuo reconocimiento internacional</w:t>
      </w:r>
      <w:r w:rsidRPr="00F7610B">
        <w:rPr>
          <w:rFonts w:ascii="Tahoma" w:hAnsi="Tahoma"/>
          <w:sz w:val="20"/>
          <w:lang w:val="es-ES_tradnl"/>
        </w:rPr>
        <w:t xml:space="preserve">.  </w:t>
      </w:r>
    </w:p>
    <w:p w14:paraId="3B333655" w14:textId="77777777" w:rsidR="00B44D4F" w:rsidRPr="00D56444" w:rsidRDefault="002D7FD5" w:rsidP="00B44D4F">
      <w:pPr>
        <w:pStyle w:val="Encabezado"/>
        <w:tabs>
          <w:tab w:val="clear" w:pos="4419"/>
          <w:tab w:val="clear" w:pos="8838"/>
        </w:tabs>
        <w:jc w:val="both"/>
        <w:rPr>
          <w:rFonts w:ascii="Tahoma" w:hAnsi="Tahoma"/>
          <w:sz w:val="20"/>
          <w:lang w:val="es-MX"/>
        </w:rPr>
      </w:pPr>
      <w:r>
        <w:rPr>
          <w:rFonts w:ascii="Tahoma" w:hAnsi="Tahoma"/>
          <w:sz w:val="20"/>
          <w:lang w:val="es-ES_tradnl"/>
        </w:rPr>
        <w:t xml:space="preserve"> </w:t>
      </w:r>
    </w:p>
    <w:p w14:paraId="3C9DC223" w14:textId="7E60DF83" w:rsidR="0089683C" w:rsidRPr="00D56444" w:rsidRDefault="0089683C" w:rsidP="005022B9">
      <w:pPr>
        <w:pStyle w:val="Encabezado"/>
        <w:tabs>
          <w:tab w:val="clear" w:pos="4419"/>
          <w:tab w:val="clear" w:pos="8838"/>
        </w:tabs>
        <w:jc w:val="both"/>
        <w:rPr>
          <w:rFonts w:ascii="Tahoma" w:hAnsi="Tahoma"/>
          <w:sz w:val="20"/>
          <w:lang w:val="es-MX"/>
        </w:rPr>
      </w:pPr>
    </w:p>
    <w:p w14:paraId="0B2D7E67" w14:textId="77777777" w:rsidR="0089683C" w:rsidRDefault="0089683C" w:rsidP="005022B9">
      <w:pPr>
        <w:pStyle w:val="Encabezado"/>
        <w:numPr>
          <w:ilvl w:val="0"/>
          <w:numId w:val="6"/>
        </w:numPr>
        <w:tabs>
          <w:tab w:val="clear" w:pos="4419"/>
          <w:tab w:val="clear" w:pos="8838"/>
        </w:tabs>
        <w:jc w:val="both"/>
        <w:rPr>
          <w:rFonts w:ascii="Tahoma" w:hAnsi="Tahoma"/>
          <w:sz w:val="20"/>
        </w:rPr>
      </w:pPr>
      <w:proofErr w:type="spellStart"/>
      <w:r w:rsidRPr="001919C7">
        <w:rPr>
          <w:rFonts w:ascii="Tahoma" w:hAnsi="Tahoma"/>
          <w:sz w:val="20"/>
        </w:rPr>
        <w:t>Digitalización</w:t>
      </w:r>
      <w:proofErr w:type="spellEnd"/>
      <w:r w:rsidRPr="001919C7">
        <w:rPr>
          <w:rFonts w:ascii="Tahoma" w:hAnsi="Tahoma"/>
          <w:sz w:val="20"/>
        </w:rPr>
        <w:t xml:space="preserve"> </w:t>
      </w:r>
      <w:proofErr w:type="spellStart"/>
      <w:r w:rsidRPr="001919C7">
        <w:rPr>
          <w:rFonts w:ascii="Tahoma" w:hAnsi="Tahoma"/>
          <w:sz w:val="20"/>
        </w:rPr>
        <w:t>desde</w:t>
      </w:r>
      <w:proofErr w:type="spellEnd"/>
      <w:r w:rsidRPr="001919C7">
        <w:rPr>
          <w:rFonts w:ascii="Tahoma" w:hAnsi="Tahoma"/>
          <w:sz w:val="20"/>
        </w:rPr>
        <w:t xml:space="preserve"> </w:t>
      </w:r>
      <w:proofErr w:type="spellStart"/>
      <w:r w:rsidRPr="001919C7">
        <w:rPr>
          <w:rFonts w:ascii="Tahoma" w:hAnsi="Tahoma"/>
          <w:sz w:val="20"/>
        </w:rPr>
        <w:t>el</w:t>
      </w:r>
      <w:proofErr w:type="spellEnd"/>
      <w:r w:rsidRPr="001919C7">
        <w:rPr>
          <w:rFonts w:ascii="Tahoma" w:hAnsi="Tahoma"/>
          <w:sz w:val="20"/>
        </w:rPr>
        <w:t xml:space="preserve"> 2008</w:t>
      </w:r>
    </w:p>
    <w:p w14:paraId="6B56E60B" w14:textId="7DA253DA" w:rsidR="005022B9" w:rsidRPr="00D56444" w:rsidRDefault="005022B9" w:rsidP="005022B9">
      <w:pPr>
        <w:pStyle w:val="Encabezado"/>
        <w:tabs>
          <w:tab w:val="clear" w:pos="4419"/>
          <w:tab w:val="clear" w:pos="8838"/>
        </w:tabs>
        <w:jc w:val="both"/>
        <w:rPr>
          <w:rFonts w:ascii="Tahoma" w:hAnsi="Tahoma"/>
          <w:sz w:val="20"/>
          <w:lang w:val="es-MX"/>
        </w:rPr>
      </w:pPr>
      <w:r w:rsidRPr="00D56444">
        <w:rPr>
          <w:rFonts w:ascii="Tahoma" w:hAnsi="Tahoma"/>
          <w:sz w:val="20"/>
          <w:lang w:val="es-MX"/>
        </w:rPr>
        <w:t>Desde dicho año y con el fin de contribuir a la lucha contra el cambio climático, los autoestudios</w:t>
      </w:r>
      <w:r w:rsidR="008A1737">
        <w:rPr>
          <w:rFonts w:ascii="Tahoma" w:hAnsi="Tahoma"/>
          <w:sz w:val="20"/>
          <w:lang w:val="es-MX"/>
        </w:rPr>
        <w:t xml:space="preserve"> y evidencias</w:t>
      </w:r>
      <w:r w:rsidRPr="00D56444">
        <w:rPr>
          <w:rFonts w:ascii="Tahoma" w:hAnsi="Tahoma"/>
          <w:sz w:val="20"/>
          <w:lang w:val="es-MX"/>
        </w:rPr>
        <w:t xml:space="preserve"> se solicitan en formato digital totalmente</w:t>
      </w:r>
      <w:r w:rsidR="008A1737">
        <w:rPr>
          <w:rFonts w:ascii="Tahoma" w:hAnsi="Tahoma"/>
          <w:sz w:val="20"/>
          <w:lang w:val="es-MX"/>
        </w:rPr>
        <w:t>.</w:t>
      </w:r>
    </w:p>
    <w:p w14:paraId="7FC42FC6" w14:textId="77777777" w:rsidR="005022B9" w:rsidRPr="00D56444" w:rsidRDefault="005022B9" w:rsidP="005022B9">
      <w:pPr>
        <w:pStyle w:val="Encabezado"/>
        <w:tabs>
          <w:tab w:val="clear" w:pos="4419"/>
          <w:tab w:val="clear" w:pos="8838"/>
        </w:tabs>
        <w:jc w:val="both"/>
        <w:rPr>
          <w:rFonts w:ascii="Tahoma" w:hAnsi="Tahoma"/>
          <w:sz w:val="20"/>
          <w:lang w:val="es-MX"/>
        </w:rPr>
      </w:pPr>
    </w:p>
    <w:p w14:paraId="2469C1D5" w14:textId="77777777" w:rsidR="0089683C" w:rsidRDefault="0089683C" w:rsidP="005022B9">
      <w:pPr>
        <w:pStyle w:val="Encabezado"/>
        <w:numPr>
          <w:ilvl w:val="0"/>
          <w:numId w:val="6"/>
        </w:numPr>
        <w:tabs>
          <w:tab w:val="clear" w:pos="4419"/>
          <w:tab w:val="clear" w:pos="8838"/>
        </w:tabs>
        <w:jc w:val="both"/>
        <w:rPr>
          <w:rFonts w:ascii="Tahoma" w:hAnsi="Tahoma"/>
          <w:sz w:val="20"/>
        </w:rPr>
      </w:pPr>
      <w:proofErr w:type="spellStart"/>
      <w:r w:rsidRPr="001919C7">
        <w:rPr>
          <w:rFonts w:ascii="Tahoma" w:hAnsi="Tahoma"/>
          <w:sz w:val="20"/>
        </w:rPr>
        <w:t>Congresos</w:t>
      </w:r>
      <w:proofErr w:type="spellEnd"/>
      <w:r w:rsidRPr="001919C7">
        <w:rPr>
          <w:rFonts w:ascii="Tahoma" w:hAnsi="Tahoma"/>
          <w:sz w:val="20"/>
        </w:rPr>
        <w:t xml:space="preserve"> y </w:t>
      </w:r>
      <w:proofErr w:type="spellStart"/>
      <w:r w:rsidRPr="001919C7">
        <w:rPr>
          <w:rFonts w:ascii="Tahoma" w:hAnsi="Tahoma"/>
          <w:sz w:val="20"/>
        </w:rPr>
        <w:t>Foros</w:t>
      </w:r>
      <w:proofErr w:type="spellEnd"/>
    </w:p>
    <w:p w14:paraId="083DC872" w14:textId="5D9DE37D" w:rsidR="005022B9" w:rsidRPr="00D56444" w:rsidRDefault="005022B9" w:rsidP="005022B9">
      <w:pPr>
        <w:pStyle w:val="Encabezado"/>
        <w:tabs>
          <w:tab w:val="clear" w:pos="4419"/>
          <w:tab w:val="clear" w:pos="8838"/>
        </w:tabs>
        <w:jc w:val="both"/>
        <w:rPr>
          <w:rFonts w:ascii="Tahoma" w:hAnsi="Tahoma"/>
          <w:sz w:val="20"/>
          <w:lang w:val="es-MX"/>
        </w:rPr>
      </w:pPr>
      <w:r w:rsidRPr="00D56444">
        <w:rPr>
          <w:rFonts w:ascii="Tahoma" w:hAnsi="Tahoma"/>
          <w:sz w:val="20"/>
          <w:lang w:val="es-MX"/>
        </w:rPr>
        <w:t>Desde el año 2006 se realiza el Congreso Nacional e Internacional de Educación Turística y Gastronómica –abierto a todas las carreras de turismo, hospitalidad y gastronomía (Guanajuato, Chiapas, Nuevo Vallarta, Baja California, Ciudad de México, Monterrey, Veracruz, Mérida</w:t>
      </w:r>
      <w:r w:rsidR="00D56444">
        <w:rPr>
          <w:rFonts w:ascii="Tahoma" w:hAnsi="Tahoma"/>
          <w:sz w:val="20"/>
          <w:lang w:val="es-MX"/>
        </w:rPr>
        <w:t>, Cancún y Ciudad Juárez</w:t>
      </w:r>
      <w:r w:rsidRPr="00D56444">
        <w:rPr>
          <w:rFonts w:ascii="Tahoma" w:hAnsi="Tahoma"/>
          <w:sz w:val="20"/>
          <w:lang w:val="es-MX"/>
        </w:rPr>
        <w:t xml:space="preserve">) y desde el 2013 se determinó </w:t>
      </w:r>
      <w:r w:rsidR="008A1737">
        <w:rPr>
          <w:rFonts w:ascii="Tahoma" w:hAnsi="Tahoma"/>
          <w:sz w:val="20"/>
          <w:lang w:val="es-MX"/>
        </w:rPr>
        <w:t xml:space="preserve">la creación de los foros de </w:t>
      </w:r>
      <w:r w:rsidRPr="00D56444">
        <w:rPr>
          <w:rFonts w:ascii="Tahoma" w:hAnsi="Tahoma"/>
          <w:sz w:val="20"/>
          <w:lang w:val="es-MX"/>
        </w:rPr>
        <w:t>la RED CONAET –conformada únicamente por Programas acreditados/</w:t>
      </w:r>
      <w:proofErr w:type="spellStart"/>
      <w:r w:rsidRPr="00D56444">
        <w:rPr>
          <w:rFonts w:ascii="Tahoma" w:hAnsi="Tahoma"/>
          <w:sz w:val="20"/>
          <w:lang w:val="es-MX"/>
        </w:rPr>
        <w:t>reacreditados</w:t>
      </w:r>
      <w:proofErr w:type="spellEnd"/>
      <w:r w:rsidRPr="00D56444">
        <w:rPr>
          <w:rFonts w:ascii="Tahoma" w:hAnsi="Tahoma"/>
          <w:sz w:val="20"/>
          <w:lang w:val="es-MX"/>
        </w:rPr>
        <w:t xml:space="preserve"> vigentes a cada fecha- y realizando Foros exclusi</w:t>
      </w:r>
      <w:r w:rsidR="00D56444">
        <w:rPr>
          <w:rFonts w:ascii="Tahoma" w:hAnsi="Tahoma"/>
          <w:sz w:val="20"/>
          <w:lang w:val="es-MX"/>
        </w:rPr>
        <w:t>vos</w:t>
      </w:r>
      <w:r w:rsidR="009D136B">
        <w:rPr>
          <w:rFonts w:ascii="Tahoma" w:hAnsi="Tahoma"/>
          <w:sz w:val="20"/>
          <w:lang w:val="es-MX"/>
        </w:rPr>
        <w:t xml:space="preserve"> </w:t>
      </w:r>
      <w:r w:rsidR="00D56444">
        <w:rPr>
          <w:rFonts w:ascii="Tahoma" w:hAnsi="Tahoma"/>
          <w:sz w:val="20"/>
          <w:lang w:val="es-MX"/>
        </w:rPr>
        <w:t>(Toluca 2013,</w:t>
      </w:r>
      <w:r w:rsidRPr="00D56444">
        <w:rPr>
          <w:rFonts w:ascii="Tahoma" w:hAnsi="Tahoma"/>
          <w:sz w:val="20"/>
          <w:lang w:val="es-MX"/>
        </w:rPr>
        <w:t xml:space="preserve"> Guatemala </w:t>
      </w:r>
      <w:r w:rsidRPr="00D56444">
        <w:rPr>
          <w:rFonts w:ascii="Tahoma" w:hAnsi="Tahoma"/>
          <w:sz w:val="20"/>
          <w:lang w:val="es-MX"/>
        </w:rPr>
        <w:lastRenderedPageBreak/>
        <w:t>2015</w:t>
      </w:r>
      <w:r w:rsidR="00D56444">
        <w:rPr>
          <w:rFonts w:ascii="Tahoma" w:hAnsi="Tahoma"/>
          <w:sz w:val="20"/>
          <w:lang w:val="es-MX"/>
        </w:rPr>
        <w:t>, Zacatecas 2017</w:t>
      </w:r>
      <w:r w:rsidR="000C72EF">
        <w:rPr>
          <w:rFonts w:ascii="Tahoma" w:hAnsi="Tahoma"/>
          <w:sz w:val="20"/>
          <w:lang w:val="es-MX"/>
        </w:rPr>
        <w:t>, Puerto Vallarta 2019</w:t>
      </w:r>
      <w:r w:rsidRPr="00D56444">
        <w:rPr>
          <w:rFonts w:ascii="Tahoma" w:hAnsi="Tahoma"/>
          <w:sz w:val="20"/>
          <w:lang w:val="es-MX"/>
        </w:rPr>
        <w:t>)</w:t>
      </w:r>
      <w:r w:rsidR="009D136B">
        <w:rPr>
          <w:rFonts w:ascii="Tahoma" w:hAnsi="Tahoma"/>
          <w:sz w:val="20"/>
          <w:lang w:val="es-MX"/>
        </w:rPr>
        <w:t xml:space="preserve">, tanto a los Congresos como a los Foros </w:t>
      </w:r>
      <w:r w:rsidRPr="00D56444">
        <w:rPr>
          <w:rFonts w:ascii="Tahoma" w:hAnsi="Tahoma"/>
          <w:sz w:val="20"/>
          <w:lang w:val="es-MX"/>
        </w:rPr>
        <w:t>a los que asisten únicamente académicos, directivos, docentes e investigadores del área académica, con ponencias arbitradas, temáticas de las deficiencias identificadas en las evaluaciones,</w:t>
      </w:r>
      <w:r w:rsidR="009D136B">
        <w:rPr>
          <w:rFonts w:ascii="Tahoma" w:hAnsi="Tahoma"/>
          <w:sz w:val="20"/>
          <w:lang w:val="es-MX"/>
        </w:rPr>
        <w:t xml:space="preserve"> estrategias utilizadas para solventar recomendaciones,</w:t>
      </w:r>
      <w:r w:rsidRPr="00D56444">
        <w:rPr>
          <w:rFonts w:ascii="Tahoma" w:hAnsi="Tahoma"/>
          <w:sz w:val="20"/>
          <w:lang w:val="es-MX"/>
        </w:rPr>
        <w:t xml:space="preserve"> presentación de instrumentos y resultados, así como visita técnica del destino. </w:t>
      </w:r>
      <w:r w:rsidR="00E20393">
        <w:rPr>
          <w:rFonts w:ascii="Tahoma" w:hAnsi="Tahoma"/>
          <w:sz w:val="20"/>
          <w:lang w:val="es-MX"/>
        </w:rPr>
        <w:t xml:space="preserve">Todos los eventos de CONAET son de producción </w:t>
      </w:r>
      <w:r w:rsidR="00FE0B8F">
        <w:rPr>
          <w:rFonts w:ascii="Tahoma" w:hAnsi="Tahoma"/>
          <w:sz w:val="20"/>
          <w:lang w:val="es-MX"/>
        </w:rPr>
        <w:t xml:space="preserve">y no cuentan con conferencias magistrales, todos los asistentes trabajan </w:t>
      </w:r>
      <w:r w:rsidR="009D136B">
        <w:rPr>
          <w:rFonts w:ascii="Tahoma" w:hAnsi="Tahoma"/>
          <w:sz w:val="20"/>
          <w:lang w:val="es-MX"/>
        </w:rPr>
        <w:t xml:space="preserve">(hayan presentado ponencia o no) </w:t>
      </w:r>
      <w:r w:rsidR="00FE0B8F">
        <w:rPr>
          <w:rFonts w:ascii="Tahoma" w:hAnsi="Tahoma"/>
          <w:sz w:val="20"/>
          <w:lang w:val="es-MX"/>
        </w:rPr>
        <w:t>en formato de taller</w:t>
      </w:r>
      <w:r w:rsidR="009D136B">
        <w:rPr>
          <w:rFonts w:ascii="Tahoma" w:hAnsi="Tahoma"/>
          <w:sz w:val="20"/>
          <w:lang w:val="es-MX"/>
        </w:rPr>
        <w:t xml:space="preserve">, </w:t>
      </w:r>
      <w:r w:rsidR="00FE0B8F">
        <w:rPr>
          <w:rFonts w:ascii="Tahoma" w:hAnsi="Tahoma"/>
          <w:sz w:val="20"/>
          <w:lang w:val="es-MX"/>
        </w:rPr>
        <w:t xml:space="preserve">consenso de instrumentos y buenas prácticas que se comparten </w:t>
      </w:r>
      <w:r w:rsidR="009D136B">
        <w:rPr>
          <w:rFonts w:ascii="Tahoma" w:hAnsi="Tahoma"/>
          <w:sz w:val="20"/>
          <w:lang w:val="es-MX"/>
        </w:rPr>
        <w:t xml:space="preserve">gratuitamente </w:t>
      </w:r>
      <w:r w:rsidR="00FE0B8F">
        <w:rPr>
          <w:rFonts w:ascii="Tahoma" w:hAnsi="Tahoma"/>
          <w:sz w:val="20"/>
          <w:lang w:val="es-MX"/>
        </w:rPr>
        <w:t xml:space="preserve">con toda la educación turística y gastronómica, por el bien del país. </w:t>
      </w:r>
    </w:p>
    <w:p w14:paraId="453F7C81" w14:textId="77777777" w:rsidR="005022B9" w:rsidRPr="00D56444" w:rsidRDefault="005022B9" w:rsidP="005022B9">
      <w:pPr>
        <w:pStyle w:val="Encabezado"/>
        <w:tabs>
          <w:tab w:val="clear" w:pos="4419"/>
          <w:tab w:val="clear" w:pos="8838"/>
        </w:tabs>
        <w:jc w:val="both"/>
        <w:rPr>
          <w:rFonts w:ascii="Tahoma" w:hAnsi="Tahoma"/>
          <w:sz w:val="20"/>
          <w:lang w:val="es-MX"/>
        </w:rPr>
      </w:pPr>
    </w:p>
    <w:p w14:paraId="2F983875" w14:textId="77777777" w:rsidR="0089683C" w:rsidRDefault="0089683C" w:rsidP="005022B9">
      <w:pPr>
        <w:pStyle w:val="Encabezado"/>
        <w:numPr>
          <w:ilvl w:val="0"/>
          <w:numId w:val="6"/>
        </w:numPr>
        <w:tabs>
          <w:tab w:val="clear" w:pos="4419"/>
          <w:tab w:val="clear" w:pos="8838"/>
        </w:tabs>
        <w:jc w:val="both"/>
        <w:rPr>
          <w:rFonts w:ascii="Tahoma" w:hAnsi="Tahoma"/>
          <w:sz w:val="20"/>
        </w:rPr>
      </w:pPr>
      <w:r w:rsidRPr="001919C7">
        <w:rPr>
          <w:rFonts w:ascii="Tahoma" w:hAnsi="Tahoma"/>
          <w:sz w:val="20"/>
        </w:rPr>
        <w:t>Red CONAET</w:t>
      </w:r>
    </w:p>
    <w:p w14:paraId="7DBAA0F0" w14:textId="7BF789E6" w:rsidR="005022B9" w:rsidRPr="00D56444" w:rsidRDefault="005022B9" w:rsidP="005022B9">
      <w:pPr>
        <w:pStyle w:val="Encabezado"/>
        <w:tabs>
          <w:tab w:val="clear" w:pos="4419"/>
          <w:tab w:val="clear" w:pos="8838"/>
        </w:tabs>
        <w:jc w:val="both"/>
        <w:rPr>
          <w:rFonts w:ascii="Tahoma" w:hAnsi="Tahoma"/>
          <w:sz w:val="20"/>
          <w:lang w:val="es-MX"/>
        </w:rPr>
      </w:pPr>
      <w:r w:rsidRPr="00D56444">
        <w:rPr>
          <w:rFonts w:ascii="Tahoma" w:hAnsi="Tahoma"/>
          <w:sz w:val="20"/>
          <w:lang w:val="es-MX"/>
        </w:rPr>
        <w:t>Desde el 20</w:t>
      </w:r>
      <w:r w:rsidR="009D136B">
        <w:rPr>
          <w:rFonts w:ascii="Tahoma" w:hAnsi="Tahoma"/>
          <w:sz w:val="20"/>
          <w:lang w:val="es-MX"/>
        </w:rPr>
        <w:t>08</w:t>
      </w:r>
      <w:r w:rsidRPr="00D56444">
        <w:rPr>
          <w:rFonts w:ascii="Tahoma" w:hAnsi="Tahoma"/>
          <w:sz w:val="20"/>
          <w:lang w:val="es-MX"/>
        </w:rPr>
        <w:t xml:space="preserve"> se creó esta agrupación, exclusiva para los académicos de programas acreditados/</w:t>
      </w:r>
      <w:proofErr w:type="spellStart"/>
      <w:r w:rsidRPr="00D56444">
        <w:rPr>
          <w:rFonts w:ascii="Tahoma" w:hAnsi="Tahoma"/>
          <w:sz w:val="20"/>
          <w:lang w:val="es-MX"/>
        </w:rPr>
        <w:t>reacreditados</w:t>
      </w:r>
      <w:proofErr w:type="spellEnd"/>
      <w:r w:rsidRPr="00D56444">
        <w:rPr>
          <w:rFonts w:ascii="Tahoma" w:hAnsi="Tahoma"/>
          <w:sz w:val="20"/>
          <w:lang w:val="es-MX"/>
        </w:rPr>
        <w:t xml:space="preserve"> vigentes a cada fecha, para compartir, </w:t>
      </w:r>
      <w:r w:rsidR="0099361B" w:rsidRPr="00D56444">
        <w:rPr>
          <w:rFonts w:ascii="Tahoma" w:hAnsi="Tahoma"/>
          <w:sz w:val="20"/>
          <w:lang w:val="es-MX"/>
        </w:rPr>
        <w:t xml:space="preserve">intercambiar, retroalimentar, los instrumentos y resultados del seguimiento a las recomendaciones y sugerencias contenidas en los informes finales. </w:t>
      </w:r>
      <w:r w:rsidR="000C72EF">
        <w:rPr>
          <w:rFonts w:ascii="Tahoma" w:hAnsi="Tahoma"/>
          <w:sz w:val="20"/>
          <w:lang w:val="es-MX"/>
        </w:rPr>
        <w:t>La pertenencia a la RED es automática y gratuita durante los cinco años de vigencia del reconocimiento</w:t>
      </w:r>
      <w:r w:rsidR="00FE0B8F">
        <w:rPr>
          <w:rFonts w:ascii="Tahoma" w:hAnsi="Tahoma"/>
          <w:sz w:val="20"/>
          <w:lang w:val="es-MX"/>
        </w:rPr>
        <w:t xml:space="preserve"> y trabajan en conjunto</w:t>
      </w:r>
      <w:r w:rsidR="000C72EF">
        <w:rPr>
          <w:rFonts w:ascii="Tahoma" w:hAnsi="Tahoma"/>
          <w:sz w:val="20"/>
          <w:lang w:val="es-MX"/>
        </w:rPr>
        <w:t xml:space="preserve">. </w:t>
      </w:r>
    </w:p>
    <w:p w14:paraId="7BBD1F7B" w14:textId="77777777" w:rsidR="0099361B" w:rsidRPr="00D56444" w:rsidRDefault="0099361B" w:rsidP="005022B9">
      <w:pPr>
        <w:pStyle w:val="Encabezado"/>
        <w:tabs>
          <w:tab w:val="clear" w:pos="4419"/>
          <w:tab w:val="clear" w:pos="8838"/>
        </w:tabs>
        <w:jc w:val="both"/>
        <w:rPr>
          <w:rFonts w:ascii="Tahoma" w:hAnsi="Tahoma"/>
          <w:sz w:val="20"/>
          <w:lang w:val="es-MX"/>
        </w:rPr>
      </w:pPr>
    </w:p>
    <w:p w14:paraId="216D9B1C" w14:textId="77777777" w:rsidR="0089683C" w:rsidRPr="00D56444" w:rsidRDefault="0089683C" w:rsidP="0099361B">
      <w:pPr>
        <w:pStyle w:val="Encabezado"/>
        <w:numPr>
          <w:ilvl w:val="0"/>
          <w:numId w:val="6"/>
        </w:numPr>
        <w:tabs>
          <w:tab w:val="clear" w:pos="4419"/>
          <w:tab w:val="clear" w:pos="8838"/>
        </w:tabs>
        <w:jc w:val="both"/>
        <w:rPr>
          <w:rFonts w:ascii="Tahoma" w:hAnsi="Tahoma"/>
          <w:sz w:val="20"/>
          <w:lang w:val="es-MX"/>
        </w:rPr>
      </w:pPr>
      <w:r w:rsidRPr="00D56444">
        <w:rPr>
          <w:rFonts w:ascii="Tahoma" w:hAnsi="Tahoma"/>
          <w:sz w:val="20"/>
          <w:lang w:val="es-MX"/>
        </w:rPr>
        <w:t>Central de documentación abierta a todo público y gratuita</w:t>
      </w:r>
    </w:p>
    <w:p w14:paraId="04E44A88" w14:textId="77777777" w:rsidR="0099361B" w:rsidRPr="00D56444" w:rsidRDefault="0099361B" w:rsidP="0099361B">
      <w:pPr>
        <w:pStyle w:val="Encabezado"/>
        <w:tabs>
          <w:tab w:val="clear" w:pos="4419"/>
          <w:tab w:val="clear" w:pos="8838"/>
        </w:tabs>
        <w:jc w:val="both"/>
        <w:rPr>
          <w:rFonts w:ascii="Tahoma" w:hAnsi="Tahoma"/>
          <w:sz w:val="20"/>
          <w:lang w:val="es-MX"/>
        </w:rPr>
      </w:pPr>
      <w:r w:rsidRPr="00D56444">
        <w:rPr>
          <w:rFonts w:ascii="Tahoma" w:hAnsi="Tahoma"/>
          <w:sz w:val="20"/>
          <w:lang w:val="es-MX"/>
        </w:rPr>
        <w:t>En el sitio de CONAET se publican instrumentos, resultados, documentos, que apoyen a todos los programas de educación superior en el área, son de acceso público y gratuito para todos los programas académicos del área, nacionales e internacionales</w:t>
      </w:r>
      <w:r w:rsidR="000C72EF">
        <w:rPr>
          <w:rFonts w:ascii="Tahoma" w:hAnsi="Tahoma"/>
          <w:sz w:val="20"/>
          <w:lang w:val="es-MX"/>
        </w:rPr>
        <w:t>, hayan sido evaluados o no</w:t>
      </w:r>
      <w:r w:rsidRPr="00D56444">
        <w:rPr>
          <w:rFonts w:ascii="Tahoma" w:hAnsi="Tahoma"/>
          <w:sz w:val="20"/>
          <w:lang w:val="es-MX"/>
        </w:rPr>
        <w:t xml:space="preserve">. </w:t>
      </w:r>
    </w:p>
    <w:p w14:paraId="450BF037" w14:textId="77777777" w:rsidR="0099361B" w:rsidRPr="00D56444" w:rsidRDefault="0099361B" w:rsidP="0099361B">
      <w:pPr>
        <w:pStyle w:val="Encabezado"/>
        <w:tabs>
          <w:tab w:val="clear" w:pos="4419"/>
          <w:tab w:val="clear" w:pos="8838"/>
        </w:tabs>
        <w:jc w:val="both"/>
        <w:rPr>
          <w:rFonts w:ascii="Tahoma" w:hAnsi="Tahoma"/>
          <w:sz w:val="20"/>
          <w:lang w:val="es-MX"/>
        </w:rPr>
      </w:pPr>
    </w:p>
    <w:p w14:paraId="760B3948" w14:textId="77777777" w:rsidR="0089683C" w:rsidRPr="00D56444" w:rsidRDefault="0089683C">
      <w:pPr>
        <w:pStyle w:val="Encabezado"/>
        <w:tabs>
          <w:tab w:val="clear" w:pos="4419"/>
          <w:tab w:val="clear" w:pos="8838"/>
        </w:tabs>
        <w:jc w:val="both"/>
        <w:rPr>
          <w:rFonts w:ascii="Tahoma" w:hAnsi="Tahoma"/>
          <w:sz w:val="20"/>
          <w:lang w:val="es-MX"/>
        </w:rPr>
      </w:pPr>
    </w:p>
    <w:p w14:paraId="27A16E0D" w14:textId="4BDD21EF" w:rsidR="0089683C" w:rsidRDefault="0089683C" w:rsidP="00E20393">
      <w:pPr>
        <w:pStyle w:val="Encabezado"/>
        <w:tabs>
          <w:tab w:val="clear" w:pos="4419"/>
          <w:tab w:val="clear" w:pos="8838"/>
        </w:tabs>
        <w:jc w:val="center"/>
        <w:rPr>
          <w:rFonts w:ascii="Tahoma" w:hAnsi="Tahoma" w:cs="Tahoma"/>
          <w:noProof/>
          <w:sz w:val="20"/>
          <w:lang w:val="es-MX"/>
        </w:rPr>
      </w:pPr>
    </w:p>
    <w:p w14:paraId="309CECAB" w14:textId="77777777" w:rsidR="008B56CD" w:rsidRDefault="008B56CD" w:rsidP="00E20393">
      <w:pPr>
        <w:pStyle w:val="Encabezado"/>
        <w:tabs>
          <w:tab w:val="clear" w:pos="4419"/>
          <w:tab w:val="clear" w:pos="8838"/>
        </w:tabs>
        <w:jc w:val="center"/>
        <w:rPr>
          <w:rFonts w:ascii="Tahoma" w:hAnsi="Tahoma" w:cs="Tahoma"/>
          <w:sz w:val="20"/>
          <w:lang w:val="es-MX"/>
        </w:rPr>
      </w:pPr>
    </w:p>
    <w:p w14:paraId="7707BBF7" w14:textId="77777777" w:rsidR="00E20393" w:rsidRDefault="00E20393" w:rsidP="00E20393">
      <w:pPr>
        <w:pStyle w:val="Encabezado"/>
        <w:tabs>
          <w:tab w:val="clear" w:pos="4419"/>
          <w:tab w:val="clear" w:pos="8838"/>
        </w:tabs>
        <w:jc w:val="center"/>
        <w:rPr>
          <w:rFonts w:ascii="Tahoma" w:hAnsi="Tahoma" w:cs="Tahoma"/>
          <w:sz w:val="20"/>
          <w:lang w:val="es-MX"/>
        </w:rPr>
      </w:pPr>
      <w:r>
        <w:rPr>
          <w:rFonts w:ascii="Tahoma" w:hAnsi="Tahoma" w:cs="Tahoma"/>
          <w:sz w:val="20"/>
          <w:lang w:val="es-MX"/>
        </w:rPr>
        <w:t>Mtro. Rafael Gutiérrez Niebla</w:t>
      </w:r>
    </w:p>
    <w:p w14:paraId="7EC2EB5D" w14:textId="00BD86AE" w:rsidR="00E20393" w:rsidRDefault="00E20393" w:rsidP="00E20393">
      <w:pPr>
        <w:pStyle w:val="Encabezado"/>
        <w:tabs>
          <w:tab w:val="clear" w:pos="4419"/>
          <w:tab w:val="clear" w:pos="8838"/>
        </w:tabs>
        <w:jc w:val="center"/>
        <w:rPr>
          <w:rFonts w:ascii="Tahoma" w:hAnsi="Tahoma" w:cs="Tahoma"/>
          <w:sz w:val="20"/>
          <w:lang w:val="es-MX"/>
        </w:rPr>
      </w:pPr>
      <w:r>
        <w:rPr>
          <w:rFonts w:ascii="Tahoma" w:hAnsi="Tahoma" w:cs="Tahoma"/>
          <w:sz w:val="20"/>
          <w:lang w:val="es-MX"/>
        </w:rPr>
        <w:t>Presidente</w:t>
      </w:r>
      <w:r w:rsidR="0043725D">
        <w:rPr>
          <w:rFonts w:ascii="Tahoma" w:hAnsi="Tahoma" w:cs="Tahoma"/>
          <w:sz w:val="20"/>
          <w:lang w:val="es-MX"/>
        </w:rPr>
        <w:t xml:space="preserve"> CONAET</w:t>
      </w:r>
    </w:p>
    <w:p w14:paraId="3354E182" w14:textId="77777777" w:rsidR="0043725D" w:rsidRPr="001919C7" w:rsidRDefault="0043725D" w:rsidP="00E20393">
      <w:pPr>
        <w:pStyle w:val="Encabezado"/>
        <w:tabs>
          <w:tab w:val="clear" w:pos="4419"/>
          <w:tab w:val="clear" w:pos="8838"/>
        </w:tabs>
        <w:jc w:val="center"/>
        <w:rPr>
          <w:rFonts w:ascii="Tahoma" w:hAnsi="Tahoma" w:cs="Tahoma"/>
          <w:sz w:val="20"/>
          <w:lang w:val="es-MX"/>
        </w:rPr>
      </w:pPr>
    </w:p>
    <w:sectPr w:rsidR="0043725D" w:rsidRPr="001919C7">
      <w:headerReference w:type="even" r:id="rId7"/>
      <w:headerReference w:type="default" r:id="rId8"/>
      <w:footerReference w:type="even" r:id="rId9"/>
      <w:footerReference w:type="default" r:id="rId10"/>
      <w:headerReference w:type="first" r:id="rId11"/>
      <w:footerReference w:type="first" r:id="rId12"/>
      <w:pgSz w:w="12240" w:h="15840"/>
      <w:pgMar w:top="1417" w:right="1418" w:bottom="1417" w:left="1418"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AF852A" w14:textId="77777777" w:rsidR="00D730F6" w:rsidRDefault="00D730F6">
      <w:r>
        <w:separator/>
      </w:r>
    </w:p>
  </w:endnote>
  <w:endnote w:type="continuationSeparator" w:id="0">
    <w:p w14:paraId="3C8753AF" w14:textId="77777777" w:rsidR="00D730F6" w:rsidRDefault="00D730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826C7" w14:textId="77777777" w:rsidR="000825CE" w:rsidRDefault="000825C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252C7" w14:textId="1AD1314F" w:rsidR="00E20393" w:rsidRPr="002A3B03" w:rsidRDefault="00E20393" w:rsidP="00E20393">
    <w:pPr>
      <w:pStyle w:val="Piedepgina"/>
      <w:jc w:val="center"/>
      <w:rPr>
        <w:rFonts w:ascii="Tahoma" w:hAnsi="Tahoma" w:cs="Tahoma"/>
        <w:b/>
        <w:bCs/>
        <w:color w:val="D27D00"/>
        <w:sz w:val="16"/>
        <w:lang w:val="es-MX"/>
      </w:rPr>
    </w:pPr>
    <w:r w:rsidRPr="002A3B03">
      <w:rPr>
        <w:rFonts w:ascii="Tahoma" w:hAnsi="Tahoma" w:cs="Tahoma"/>
        <w:b/>
        <w:bCs/>
        <w:color w:val="D27D00"/>
        <w:sz w:val="16"/>
        <w:lang w:val="es-MX"/>
      </w:rPr>
      <w:t xml:space="preserve">T (52) </w:t>
    </w:r>
    <w:r w:rsidR="00DA50E8" w:rsidRPr="002A3B03">
      <w:rPr>
        <w:rFonts w:ascii="Tahoma" w:hAnsi="Tahoma" w:cs="Tahoma"/>
        <w:b/>
        <w:bCs/>
        <w:color w:val="D27D00"/>
        <w:sz w:val="16"/>
        <w:lang w:val="es-MX"/>
      </w:rPr>
      <w:t>55</w:t>
    </w:r>
    <w:r w:rsidRPr="002A3B03">
      <w:rPr>
        <w:rFonts w:ascii="Tahoma" w:hAnsi="Tahoma" w:cs="Tahoma"/>
        <w:b/>
        <w:bCs/>
        <w:color w:val="D27D00"/>
        <w:sz w:val="16"/>
        <w:lang w:val="es-MX"/>
      </w:rPr>
      <w:t xml:space="preserve">5207 3690  </w:t>
    </w:r>
  </w:p>
  <w:p w14:paraId="12251293" w14:textId="670F42ED" w:rsidR="0089683C" w:rsidRPr="002A3B03" w:rsidRDefault="00E20393" w:rsidP="0089683C">
    <w:pPr>
      <w:pStyle w:val="Piedepgina"/>
      <w:jc w:val="center"/>
      <w:rPr>
        <w:rFonts w:ascii="Tahoma" w:hAnsi="Tahoma" w:cs="Tahoma"/>
        <w:b/>
        <w:bCs/>
        <w:color w:val="D27D00"/>
        <w:sz w:val="16"/>
        <w:lang w:val="es-MX"/>
      </w:rPr>
    </w:pPr>
    <w:r w:rsidRPr="002A3B03">
      <w:rPr>
        <w:rFonts w:ascii="Tahoma" w:hAnsi="Tahoma" w:cs="Tahoma"/>
        <w:b/>
        <w:bCs/>
        <w:color w:val="D27D00"/>
        <w:sz w:val="16"/>
        <w:lang w:val="es-MX"/>
      </w:rPr>
      <w:t xml:space="preserve">rafael@conaet.net     </w:t>
    </w:r>
    <w:hyperlink r:id="rId1" w:history="1">
      <w:r w:rsidR="002A3B03" w:rsidRPr="008F4471">
        <w:rPr>
          <w:rStyle w:val="Hipervnculo"/>
          <w:rFonts w:ascii="Tahoma" w:hAnsi="Tahoma" w:cs="Tahoma"/>
          <w:b/>
          <w:bCs/>
          <w:sz w:val="16"/>
          <w:lang w:val="es-MX"/>
        </w:rPr>
        <w:t>conaet2002@gmail.com</w:t>
      </w:r>
    </w:hyperlink>
    <w:r w:rsidR="002A3B03">
      <w:rPr>
        <w:rFonts w:ascii="Tahoma" w:hAnsi="Tahoma" w:cs="Tahoma"/>
        <w:b/>
        <w:bCs/>
        <w:color w:val="D27D00"/>
        <w:sz w:val="16"/>
        <w:lang w:val="es-MX"/>
      </w:rPr>
      <w:t xml:space="preserve">   </w:t>
    </w:r>
    <w:r w:rsidRPr="002A3B03">
      <w:rPr>
        <w:rFonts w:ascii="Tahoma" w:hAnsi="Tahoma" w:cs="Tahoma"/>
        <w:b/>
        <w:bCs/>
        <w:color w:val="D27D00"/>
        <w:sz w:val="16"/>
        <w:lang w:val="es-MX"/>
      </w:rPr>
      <w:t xml:space="preserve">  </w:t>
    </w:r>
    <w:r w:rsidR="002A3B03" w:rsidRPr="002A3B03">
      <w:rPr>
        <w:rFonts w:ascii="Tahoma" w:hAnsi="Tahoma" w:cs="Tahoma"/>
        <w:b/>
        <w:bCs/>
        <w:color w:val="D27D00"/>
        <w:sz w:val="16"/>
        <w:lang w:val="es-MX"/>
      </w:rPr>
      <w:t>ser</w:t>
    </w:r>
    <w:r w:rsidR="002A3B03">
      <w:rPr>
        <w:rFonts w:ascii="Tahoma" w:hAnsi="Tahoma" w:cs="Tahoma"/>
        <w:b/>
        <w:bCs/>
        <w:color w:val="D27D00"/>
        <w:sz w:val="16"/>
        <w:lang w:val="es-MX"/>
      </w:rPr>
      <w:t>gioconaet@gmail.com</w:t>
    </w:r>
    <w:r w:rsidRPr="002A3B03">
      <w:rPr>
        <w:rFonts w:ascii="Tahoma" w:hAnsi="Tahoma" w:cs="Tahoma"/>
        <w:b/>
        <w:bCs/>
        <w:color w:val="D27D00"/>
        <w:sz w:val="16"/>
        <w:lang w:val="es-MX"/>
      </w:rPr>
      <w:t xml:space="preserve">    www.conaet.net       </w:t>
    </w:r>
  </w:p>
  <w:p w14:paraId="3346518B" w14:textId="77777777" w:rsidR="0089683C" w:rsidRPr="002A3B03" w:rsidRDefault="0089683C" w:rsidP="0089683C">
    <w:pPr>
      <w:pStyle w:val="Piedepgina"/>
      <w:rPr>
        <w:lang w:val="es-MX"/>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F62ED" w14:textId="77777777" w:rsidR="000825CE" w:rsidRDefault="000825C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65D298" w14:textId="77777777" w:rsidR="00D730F6" w:rsidRDefault="00D730F6">
      <w:r>
        <w:separator/>
      </w:r>
    </w:p>
  </w:footnote>
  <w:footnote w:type="continuationSeparator" w:id="0">
    <w:p w14:paraId="78E8B264" w14:textId="77777777" w:rsidR="00D730F6" w:rsidRDefault="00D730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71FCE" w14:textId="77777777" w:rsidR="000825CE" w:rsidRDefault="000825C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6E657" w14:textId="77777777" w:rsidR="0089683C" w:rsidRDefault="00286F5E" w:rsidP="0089683C">
    <w:pPr>
      <w:pStyle w:val="Encabezado"/>
      <w:rPr>
        <w:rFonts w:ascii="Tahoma" w:hAnsi="Tahoma" w:cs="Tahoma"/>
        <w:b/>
        <w:bCs/>
        <w:color w:val="DC8300"/>
        <w:lang w:val="es-MX"/>
      </w:rPr>
    </w:pPr>
    <w:r w:rsidRPr="000379AE">
      <w:rPr>
        <w:rFonts w:ascii="Tahoma" w:hAnsi="Tahoma" w:cs="Tahoma"/>
        <w:b/>
        <w:bCs/>
        <w:noProof/>
        <w:color w:val="DC8300"/>
        <w:lang w:val="es-MX"/>
      </w:rPr>
      <w:drawing>
        <wp:inline distT="0" distB="0" distL="0" distR="0" wp14:anchorId="3B304E43" wp14:editId="47373EC0">
          <wp:extent cx="5969000" cy="1083945"/>
          <wp:effectExtent l="0" t="0" r="0" b="0"/>
          <wp:docPr id="1"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69000" cy="108394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40590D" w14:textId="77777777" w:rsidR="000825CE" w:rsidRDefault="000825C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A0F8E07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06013B"/>
    <w:multiLevelType w:val="hybridMultilevel"/>
    <w:tmpl w:val="B0EAA464"/>
    <w:lvl w:ilvl="0" w:tplc="5B9017F6">
      <w:start w:val="1"/>
      <w:numFmt w:val="lowerLetter"/>
      <w:lvlText w:val="%1)"/>
      <w:lvlJc w:val="left"/>
      <w:pPr>
        <w:ind w:left="1080" w:hanging="360"/>
      </w:pPr>
      <w:rPr>
        <w:rFonts w:hint="default"/>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2" w15:restartNumberingAfterBreak="0">
    <w:nsid w:val="12951F28"/>
    <w:multiLevelType w:val="hybridMultilevel"/>
    <w:tmpl w:val="EC1C94AE"/>
    <w:lvl w:ilvl="0" w:tplc="04090009">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319146A7"/>
    <w:multiLevelType w:val="hybridMultilevel"/>
    <w:tmpl w:val="EC1C94A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433A547B"/>
    <w:multiLevelType w:val="hybridMultilevel"/>
    <w:tmpl w:val="3F3C633C"/>
    <w:lvl w:ilvl="0" w:tplc="040A000F">
      <w:start w:val="1"/>
      <w:numFmt w:val="decimal"/>
      <w:lvlText w:val="%1."/>
      <w:lvlJc w:val="left"/>
      <w:pPr>
        <w:ind w:left="360" w:hanging="360"/>
      </w:pPr>
      <w:rPr>
        <w:rFonts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5" w15:restartNumberingAfterBreak="0">
    <w:nsid w:val="47845F2F"/>
    <w:multiLevelType w:val="hybridMultilevel"/>
    <w:tmpl w:val="16EA8066"/>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48801F5E"/>
    <w:multiLevelType w:val="hybridMultilevel"/>
    <w:tmpl w:val="BB5A1AD4"/>
    <w:lvl w:ilvl="0" w:tplc="87EA7FC2">
      <w:start w:val="1"/>
      <w:numFmt w:val="lowerLetter"/>
      <w:lvlText w:val="%1)"/>
      <w:lvlJc w:val="left"/>
      <w:pPr>
        <w:ind w:left="1080" w:hanging="360"/>
      </w:pPr>
      <w:rPr>
        <w:rFonts w:hint="default"/>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7" w15:restartNumberingAfterBreak="0">
    <w:nsid w:val="55530E00"/>
    <w:multiLevelType w:val="singleLevel"/>
    <w:tmpl w:val="0C0A000B"/>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65B82311"/>
    <w:multiLevelType w:val="hybridMultilevel"/>
    <w:tmpl w:val="E7DA4552"/>
    <w:lvl w:ilvl="0" w:tplc="04090007">
      <w:start w:val="1"/>
      <w:numFmt w:val="bullet"/>
      <w:lvlText w:val=""/>
      <w:lvlJc w:val="left"/>
      <w:pPr>
        <w:tabs>
          <w:tab w:val="num" w:pos="360"/>
        </w:tabs>
        <w:ind w:left="360" w:hanging="360"/>
      </w:pPr>
      <w:rPr>
        <w:rFonts w:ascii="Wingdings" w:hAnsi="Wingdings" w:hint="default"/>
        <w:sz w:val="16"/>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79741D46"/>
    <w:multiLevelType w:val="hybridMultilevel"/>
    <w:tmpl w:val="226A8D52"/>
    <w:lvl w:ilvl="0" w:tplc="FE22E872">
      <w:start w:val="1"/>
      <w:numFmt w:val="lowerLetter"/>
      <w:lvlText w:val="%1)"/>
      <w:lvlJc w:val="left"/>
      <w:pPr>
        <w:ind w:left="1080" w:hanging="360"/>
      </w:pPr>
      <w:rPr>
        <w:rFonts w:hint="default"/>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num w:numId="1" w16cid:durableId="849100647">
    <w:abstractNumId w:val="2"/>
  </w:num>
  <w:num w:numId="2" w16cid:durableId="1773747635">
    <w:abstractNumId w:val="3"/>
  </w:num>
  <w:num w:numId="3" w16cid:durableId="237205794">
    <w:abstractNumId w:val="7"/>
  </w:num>
  <w:num w:numId="4" w16cid:durableId="1546983928">
    <w:abstractNumId w:val="8"/>
  </w:num>
  <w:num w:numId="5" w16cid:durableId="1280919890">
    <w:abstractNumId w:val="0"/>
  </w:num>
  <w:num w:numId="6" w16cid:durableId="1476793717">
    <w:abstractNumId w:val="4"/>
  </w:num>
  <w:num w:numId="7" w16cid:durableId="520820988">
    <w:abstractNumId w:val="9"/>
  </w:num>
  <w:num w:numId="8" w16cid:durableId="272247491">
    <w:abstractNumId w:val="1"/>
  </w:num>
  <w:num w:numId="9" w16cid:durableId="1273248337">
    <w:abstractNumId w:val="6"/>
  </w:num>
  <w:num w:numId="10" w16cid:durableId="141508416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activeWritingStyle w:appName="MSWord" w:lang="en-US" w:vendorID="64" w:dllVersion="6" w:nlCheck="1" w:checkStyle="0"/>
  <w:activeWritingStyle w:appName="MSWord" w:lang="es-ES" w:vendorID="64" w:dllVersion="4096" w:nlCheck="1" w:checkStyle="0"/>
  <w:activeWritingStyle w:appName="MSWord" w:lang="en-US" w:vendorID="64" w:dllVersion="4096" w:nlCheck="1" w:checkStyle="0"/>
  <w:activeWritingStyle w:appName="MSWord" w:lang="es-ES_tradnl" w:vendorID="64" w:dllVersion="4096" w:nlCheck="1" w:checkStyle="0"/>
  <w:activeWritingStyle w:appName="MSWord" w:lang="en-US" w:vendorID="64" w:dllVersion="0"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87"/>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497"/>
    <w:rsid w:val="00012187"/>
    <w:rsid w:val="000379AE"/>
    <w:rsid w:val="000825CE"/>
    <w:rsid w:val="000A7E02"/>
    <w:rsid w:val="000C72EF"/>
    <w:rsid w:val="000E5143"/>
    <w:rsid w:val="001073F9"/>
    <w:rsid w:val="00132D03"/>
    <w:rsid w:val="001D7DEF"/>
    <w:rsid w:val="00286F5E"/>
    <w:rsid w:val="002A3B03"/>
    <w:rsid w:val="002D7FD5"/>
    <w:rsid w:val="003500E4"/>
    <w:rsid w:val="00396372"/>
    <w:rsid w:val="0043725D"/>
    <w:rsid w:val="00437FAD"/>
    <w:rsid w:val="004A2507"/>
    <w:rsid w:val="004B3302"/>
    <w:rsid w:val="005022B9"/>
    <w:rsid w:val="005E7CCF"/>
    <w:rsid w:val="00603B21"/>
    <w:rsid w:val="0069442D"/>
    <w:rsid w:val="007224C9"/>
    <w:rsid w:val="00794DA7"/>
    <w:rsid w:val="007C03A7"/>
    <w:rsid w:val="007D0BED"/>
    <w:rsid w:val="007D618F"/>
    <w:rsid w:val="0089683C"/>
    <w:rsid w:val="008A1737"/>
    <w:rsid w:val="008B56CD"/>
    <w:rsid w:val="008D3435"/>
    <w:rsid w:val="00942794"/>
    <w:rsid w:val="0095611A"/>
    <w:rsid w:val="0099361B"/>
    <w:rsid w:val="009D136B"/>
    <w:rsid w:val="009E4344"/>
    <w:rsid w:val="00A079C4"/>
    <w:rsid w:val="00A20940"/>
    <w:rsid w:val="00A67A3F"/>
    <w:rsid w:val="00AD4C57"/>
    <w:rsid w:val="00AE6BD4"/>
    <w:rsid w:val="00B046C5"/>
    <w:rsid w:val="00B44D4F"/>
    <w:rsid w:val="00BD41FB"/>
    <w:rsid w:val="00C12497"/>
    <w:rsid w:val="00C87FFA"/>
    <w:rsid w:val="00CD7CBC"/>
    <w:rsid w:val="00D52C1E"/>
    <w:rsid w:val="00D56444"/>
    <w:rsid w:val="00D575A7"/>
    <w:rsid w:val="00D70AB2"/>
    <w:rsid w:val="00D730F6"/>
    <w:rsid w:val="00DA50E8"/>
    <w:rsid w:val="00DB2B64"/>
    <w:rsid w:val="00E20393"/>
    <w:rsid w:val="00E30CE1"/>
    <w:rsid w:val="00EA3CF9"/>
    <w:rsid w:val="00F02DE1"/>
    <w:rsid w:val="00F11B09"/>
    <w:rsid w:val="00F34736"/>
    <w:rsid w:val="00F7610B"/>
    <w:rsid w:val="00FA7751"/>
    <w:rsid w:val="00FE0B8F"/>
    <w:rsid w:val="00FF5F3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3E6C53"/>
  <w15:chartTrackingRefBased/>
  <w15:docId w15:val="{5473F396-C840-804F-BB3C-7899084D7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_tradn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iPriority="99" w:unhideWhenUsed="1"/>
  </w:latentStyles>
  <w:style w:type="paragraph" w:default="1" w:styleId="Normal">
    <w:name w:val="Normal"/>
    <w:qFormat/>
    <w:rPr>
      <w:sz w:val="24"/>
      <w:szCs w:val="24"/>
      <w:lang w:val="en-US" w:eastAsia="en-US"/>
    </w:rPr>
  </w:style>
  <w:style w:type="paragraph" w:styleId="Ttulo1">
    <w:name w:val="heading 1"/>
    <w:basedOn w:val="Normal"/>
    <w:next w:val="Normal"/>
    <w:qFormat/>
    <w:pPr>
      <w:keepNext/>
      <w:outlineLvl w:val="0"/>
    </w:pPr>
    <w:rPr>
      <w:rFonts w:ascii="Tahoma" w:hAnsi="Tahoma" w:cs="Tahoma"/>
      <w:b/>
      <w:bCs/>
      <w:lang w:val="es-MX"/>
    </w:rPr>
  </w:style>
  <w:style w:type="paragraph" w:styleId="Ttulo2">
    <w:name w:val="heading 2"/>
    <w:basedOn w:val="Normal"/>
    <w:next w:val="Normal"/>
    <w:qFormat/>
    <w:pPr>
      <w:keepNext/>
      <w:jc w:val="center"/>
      <w:outlineLvl w:val="1"/>
    </w:pPr>
    <w:rPr>
      <w:rFonts w:ascii="Tahoma" w:hAnsi="Tahoma" w:cs="Tahoma"/>
      <w:b/>
      <w:bCs/>
    </w:rPr>
  </w:style>
  <w:style w:type="paragraph" w:styleId="Ttulo3">
    <w:name w:val="heading 3"/>
    <w:basedOn w:val="Normal"/>
    <w:next w:val="Normal"/>
    <w:qFormat/>
    <w:pPr>
      <w:keepNext/>
      <w:jc w:val="center"/>
      <w:outlineLvl w:val="2"/>
    </w:pPr>
    <w:rPr>
      <w:rFonts w:ascii="Tahoma" w:hAnsi="Tahoma" w:cs="Tahoma"/>
      <w:b/>
      <w:bCs/>
      <w:sz w:val="32"/>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419"/>
        <w:tab w:val="right" w:pos="8838"/>
      </w:tabs>
    </w:pPr>
  </w:style>
  <w:style w:type="paragraph" w:styleId="Piedepgina">
    <w:name w:val="footer"/>
    <w:basedOn w:val="Normal"/>
    <w:link w:val="PiedepginaCar"/>
    <w:pPr>
      <w:tabs>
        <w:tab w:val="center" w:pos="4419"/>
        <w:tab w:val="right" w:pos="8838"/>
      </w:tabs>
    </w:pPr>
  </w:style>
  <w:style w:type="character" w:styleId="Hipervnculo">
    <w:name w:val="Hyperlink"/>
    <w:rPr>
      <w:color w:val="0000FF"/>
      <w:u w:val="single"/>
    </w:rPr>
  </w:style>
  <w:style w:type="paragraph" w:styleId="Textoindependiente">
    <w:name w:val="Body Text"/>
    <w:basedOn w:val="Normal"/>
    <w:pPr>
      <w:jc w:val="center"/>
    </w:pPr>
    <w:rPr>
      <w:rFonts w:ascii="Tahoma" w:hAnsi="Tahoma" w:cs="Tahoma"/>
      <w:b/>
      <w:bCs/>
      <w:lang w:val="es-MX"/>
    </w:rPr>
  </w:style>
  <w:style w:type="character" w:customStyle="1" w:styleId="EncabezadoCar">
    <w:name w:val="Encabezado Car"/>
    <w:link w:val="Encabezado"/>
    <w:uiPriority w:val="99"/>
    <w:rsid w:val="006660E3"/>
    <w:rPr>
      <w:sz w:val="24"/>
      <w:szCs w:val="24"/>
      <w:lang w:val="en-US" w:eastAsia="en-US"/>
    </w:rPr>
  </w:style>
  <w:style w:type="paragraph" w:styleId="Textodeglobo">
    <w:name w:val="Balloon Text"/>
    <w:basedOn w:val="Normal"/>
    <w:link w:val="TextodegloboCar"/>
    <w:rsid w:val="006660E3"/>
    <w:rPr>
      <w:rFonts w:ascii="Tahoma" w:hAnsi="Tahoma"/>
      <w:sz w:val="16"/>
      <w:szCs w:val="16"/>
    </w:rPr>
  </w:style>
  <w:style w:type="character" w:customStyle="1" w:styleId="TextodegloboCar">
    <w:name w:val="Texto de globo Car"/>
    <w:link w:val="Textodeglobo"/>
    <w:rsid w:val="006660E3"/>
    <w:rPr>
      <w:rFonts w:ascii="Tahoma" w:hAnsi="Tahoma" w:cs="Tahoma"/>
      <w:sz w:val="16"/>
      <w:szCs w:val="16"/>
      <w:lang w:val="en-US" w:eastAsia="en-US"/>
    </w:rPr>
  </w:style>
  <w:style w:type="character" w:customStyle="1" w:styleId="PiedepginaCar">
    <w:name w:val="Pie de página Car"/>
    <w:link w:val="Piedepgina"/>
    <w:rsid w:val="00D1415B"/>
    <w:rPr>
      <w:sz w:val="24"/>
      <w:szCs w:val="24"/>
      <w:lang w:val="en-US" w:eastAsia="en-US"/>
    </w:rPr>
  </w:style>
  <w:style w:type="character" w:styleId="Mencinsinresolver">
    <w:name w:val="Unresolved Mention"/>
    <w:basedOn w:val="Fuentedeprrafopredeter"/>
    <w:uiPriority w:val="47"/>
    <w:rsid w:val="002A3B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mailto:conaet2002@gmail.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4</Pages>
  <Words>1922</Words>
  <Characters>10365</Characters>
  <Application>Microsoft Office Word</Application>
  <DocSecurity>0</DocSecurity>
  <Lines>174</Lines>
  <Paragraphs>45</Paragraphs>
  <ScaleCrop>false</ScaleCrop>
  <HeadingPairs>
    <vt:vector size="2" baseType="variant">
      <vt:variant>
        <vt:lpstr>Título</vt:lpstr>
      </vt:variant>
      <vt:variant>
        <vt:i4>1</vt:i4>
      </vt:variant>
    </vt:vector>
  </HeadingPairs>
  <TitlesOfParts>
    <vt:vector size="1" baseType="lpstr">
      <vt:lpstr>  </vt:lpstr>
    </vt:vector>
  </TitlesOfParts>
  <Company>CONAET</Company>
  <LinksUpToDate>false</LinksUpToDate>
  <CharactersWithSpaces>12267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CONAET</dc:creator>
  <cp:keywords/>
  <dc:description/>
  <cp:lastModifiedBy>Rafael Gutierrez Niebla</cp:lastModifiedBy>
  <cp:revision>7</cp:revision>
  <cp:lastPrinted>2003-01-10T22:18:00Z</cp:lastPrinted>
  <dcterms:created xsi:type="dcterms:W3CDTF">2026-01-22T18:57:00Z</dcterms:created>
  <dcterms:modified xsi:type="dcterms:W3CDTF">2026-03-06T21:05:00Z</dcterms:modified>
</cp:coreProperties>
</file>